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7E31" w:rsidRPr="00CD1C67" w:rsidRDefault="00CD1C67" w:rsidP="00CD1C67">
      <w:pPr>
        <w:jc w:val="center"/>
        <w:rPr>
          <w:b/>
          <w:sz w:val="36"/>
          <w:szCs w:val="36"/>
        </w:rPr>
      </w:pPr>
      <w:r w:rsidRPr="00CD1C67">
        <w:rPr>
          <w:rFonts w:hint="eastAsia"/>
          <w:b/>
          <w:sz w:val="36"/>
          <w:szCs w:val="36"/>
        </w:rPr>
        <w:t>《企业知识管理</w:t>
      </w:r>
      <w:r w:rsidR="00BA0BB2">
        <w:rPr>
          <w:rFonts w:hint="eastAsia"/>
          <w:b/>
          <w:sz w:val="36"/>
          <w:szCs w:val="36"/>
        </w:rPr>
        <w:t>实务</w:t>
      </w:r>
      <w:r w:rsidRPr="00CD1C67">
        <w:rPr>
          <w:rFonts w:hint="eastAsia"/>
          <w:b/>
          <w:sz w:val="36"/>
          <w:szCs w:val="36"/>
        </w:rPr>
        <w:t>》课程大纲</w:t>
      </w:r>
    </w:p>
    <w:p w:rsidR="006B1F76" w:rsidRPr="00DC2D60" w:rsidRDefault="006B1F76" w:rsidP="006B1F76">
      <w:pPr>
        <w:spacing w:line="360" w:lineRule="exact"/>
        <w:rPr>
          <w:rFonts w:asciiTheme="minorEastAsia" w:hAnsiTheme="minorEastAsia"/>
          <w:sz w:val="24"/>
          <w:szCs w:val="24"/>
        </w:rPr>
      </w:pPr>
    </w:p>
    <w:p w:rsidR="006B1F76" w:rsidRPr="00DC2D60" w:rsidRDefault="006B1F76" w:rsidP="006B1F76">
      <w:pPr>
        <w:tabs>
          <w:tab w:val="left" w:pos="810"/>
        </w:tabs>
        <w:spacing w:line="360" w:lineRule="exact"/>
        <w:rPr>
          <w:rFonts w:asciiTheme="minorEastAsia" w:hAnsiTheme="minorEastAsia" w:cs="Times New Roman"/>
          <w:b/>
          <w:sz w:val="24"/>
          <w:szCs w:val="24"/>
        </w:rPr>
      </w:pPr>
      <w:r w:rsidRPr="00DC2D60">
        <w:rPr>
          <w:rFonts w:asciiTheme="minorEastAsia" w:hAnsiTheme="minorEastAsia" w:cs="Times New Roman"/>
          <w:b/>
          <w:sz w:val="24"/>
          <w:szCs w:val="24"/>
        </w:rPr>
        <w:t>一、课程名称：</w:t>
      </w:r>
    </w:p>
    <w:p w:rsidR="006B1F76" w:rsidRDefault="006B1F76" w:rsidP="006B1F76">
      <w:pPr>
        <w:tabs>
          <w:tab w:val="left" w:pos="810"/>
        </w:tabs>
        <w:spacing w:line="36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企业知识</w:t>
      </w:r>
      <w:r w:rsidRPr="00DC2D60">
        <w:rPr>
          <w:rFonts w:asciiTheme="minorEastAsia" w:hAnsiTheme="minorEastAsia" w:cs="Times New Roman" w:hint="eastAsia"/>
          <w:sz w:val="24"/>
          <w:szCs w:val="24"/>
        </w:rPr>
        <w:t>管理</w:t>
      </w:r>
      <w:r w:rsidR="00BA0BB2">
        <w:rPr>
          <w:rFonts w:asciiTheme="minorEastAsia" w:hAnsiTheme="minorEastAsia" w:cs="Times New Roman" w:hint="eastAsia"/>
          <w:sz w:val="24"/>
          <w:szCs w:val="24"/>
        </w:rPr>
        <w:t>实务</w:t>
      </w:r>
    </w:p>
    <w:p w:rsidR="006B1F76" w:rsidRPr="00DC2D60" w:rsidRDefault="006B1F76" w:rsidP="006B1F76">
      <w:pPr>
        <w:tabs>
          <w:tab w:val="left" w:pos="810"/>
        </w:tabs>
        <w:spacing w:line="240" w:lineRule="exact"/>
        <w:ind w:firstLineChars="200" w:firstLine="200"/>
        <w:rPr>
          <w:rFonts w:asciiTheme="minorEastAsia" w:hAnsiTheme="minorEastAsia" w:cs="Times New Roman"/>
          <w:sz w:val="10"/>
          <w:szCs w:val="10"/>
        </w:rPr>
      </w:pPr>
    </w:p>
    <w:p w:rsidR="006B1F76" w:rsidRPr="00DC2D60" w:rsidRDefault="006B1F76" w:rsidP="006B1F76">
      <w:pPr>
        <w:tabs>
          <w:tab w:val="left" w:pos="810"/>
        </w:tabs>
        <w:spacing w:line="360" w:lineRule="exact"/>
        <w:rPr>
          <w:rFonts w:asciiTheme="minorEastAsia" w:hAnsiTheme="minorEastAsia" w:cs="Times New Roman"/>
          <w:b/>
          <w:sz w:val="24"/>
          <w:szCs w:val="24"/>
        </w:rPr>
      </w:pPr>
      <w:r w:rsidRPr="00DC2D60">
        <w:rPr>
          <w:rFonts w:asciiTheme="minorEastAsia" w:hAnsiTheme="minorEastAsia" w:cs="Times New Roman"/>
          <w:b/>
          <w:sz w:val="24"/>
          <w:szCs w:val="24"/>
        </w:rPr>
        <w:t>二、课程时间：</w:t>
      </w:r>
    </w:p>
    <w:p w:rsidR="006B1F76" w:rsidRDefault="006B1F76" w:rsidP="006B1F76">
      <w:pPr>
        <w:tabs>
          <w:tab w:val="left" w:pos="810"/>
        </w:tabs>
        <w:spacing w:line="36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DC2D60">
        <w:rPr>
          <w:rFonts w:asciiTheme="minorEastAsia" w:hAnsiTheme="minorEastAsia" w:cs="Times New Roman" w:hint="eastAsia"/>
          <w:sz w:val="24"/>
          <w:szCs w:val="24"/>
        </w:rPr>
        <w:t>标准版：2天（12小时）</w:t>
      </w:r>
    </w:p>
    <w:p w:rsidR="006B1F76" w:rsidRPr="00DC2D60" w:rsidRDefault="006B1F76" w:rsidP="006B1F76">
      <w:pPr>
        <w:tabs>
          <w:tab w:val="left" w:pos="810"/>
        </w:tabs>
        <w:spacing w:line="24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</w:p>
    <w:p w:rsidR="006B1F76" w:rsidRPr="00DC2D60" w:rsidRDefault="006B1F76" w:rsidP="006B1F76">
      <w:pPr>
        <w:tabs>
          <w:tab w:val="left" w:pos="810"/>
        </w:tabs>
        <w:spacing w:line="360" w:lineRule="exact"/>
        <w:rPr>
          <w:rFonts w:asciiTheme="minorEastAsia" w:hAnsiTheme="minorEastAsia" w:cs="Times New Roman"/>
          <w:b/>
          <w:sz w:val="24"/>
          <w:szCs w:val="24"/>
        </w:rPr>
      </w:pPr>
      <w:r w:rsidRPr="00DC2D60">
        <w:rPr>
          <w:rFonts w:asciiTheme="minorEastAsia" w:hAnsiTheme="minorEastAsia" w:cs="Times New Roman"/>
          <w:b/>
          <w:sz w:val="24"/>
          <w:szCs w:val="24"/>
        </w:rPr>
        <w:t>三、</w:t>
      </w:r>
      <w:r w:rsidRPr="00DC2D60">
        <w:rPr>
          <w:rFonts w:asciiTheme="minorEastAsia" w:hAnsiTheme="minorEastAsia" w:cs="Times New Roman" w:hint="eastAsia"/>
          <w:b/>
          <w:sz w:val="24"/>
          <w:szCs w:val="24"/>
        </w:rPr>
        <w:t>讲师介绍：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2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  <w:b/>
        </w:rPr>
        <w:t>徐纪罡</w:t>
      </w:r>
      <w:r w:rsidRPr="0016728F">
        <w:rPr>
          <w:rFonts w:asciiTheme="minorEastAsia" w:hAnsiTheme="minorEastAsia" w:cs="Times New Roman" w:hint="eastAsia"/>
        </w:rPr>
        <w:t>（中国创新管理专家、知识管理专家）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2011中国知识管理人物、2013中国创新贡献奖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2014华人讲坛影响力人物----企业管理精英导师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中国知识管理联盟  联合创始人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清华大学、北京大学</w:t>
      </w:r>
      <w:r w:rsidR="00A22934">
        <w:rPr>
          <w:rFonts w:asciiTheme="minorEastAsia" w:hAnsiTheme="minorEastAsia" w:cs="Times New Roman" w:hint="eastAsia"/>
        </w:rPr>
        <w:t xml:space="preserve">  </w:t>
      </w:r>
      <w:r w:rsidRPr="0016728F">
        <w:rPr>
          <w:rFonts w:asciiTheme="minorEastAsia" w:hAnsiTheme="minorEastAsia" w:cs="Times New Roman" w:hint="eastAsia"/>
        </w:rPr>
        <w:t>等大学  特聘教授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清华大学  企业转型升级课程组  特聘专家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r w:rsidRPr="0016728F">
        <w:rPr>
          <w:rFonts w:asciiTheme="minorEastAsia" w:hAnsiTheme="minorEastAsia" w:cs="Times New Roman" w:hint="eastAsia"/>
        </w:rPr>
        <w:t>北京铭悦智业管理咨询有限公司 总裁</w:t>
      </w:r>
      <w:r w:rsidR="009845BF" w:rsidRPr="0016728F">
        <w:rPr>
          <w:rFonts w:asciiTheme="minorEastAsia" w:hAnsiTheme="minorEastAsia" w:cs="Times New Roman" w:hint="eastAsia"/>
        </w:rPr>
        <w:t>、</w:t>
      </w:r>
      <w:r w:rsidRPr="0016728F">
        <w:rPr>
          <w:rFonts w:asciiTheme="minorEastAsia" w:hAnsiTheme="minorEastAsia" w:cs="Times New Roman" w:hint="eastAsia"/>
        </w:rPr>
        <w:t>首席咨询师</w:t>
      </w:r>
    </w:p>
    <w:p w:rsidR="006B1F76" w:rsidRPr="0016728F" w:rsidRDefault="006B1F76" w:rsidP="0016728F">
      <w:pPr>
        <w:tabs>
          <w:tab w:val="left" w:pos="810"/>
        </w:tabs>
        <w:spacing w:line="360" w:lineRule="exact"/>
        <w:ind w:firstLineChars="200" w:firstLine="420"/>
        <w:rPr>
          <w:rFonts w:asciiTheme="minorEastAsia" w:hAnsiTheme="minorEastAsia" w:cs="Times New Roman"/>
        </w:rPr>
      </w:pPr>
      <w:proofErr w:type="gramStart"/>
      <w:r w:rsidRPr="0016728F">
        <w:rPr>
          <w:rFonts w:asciiTheme="minorEastAsia" w:hAnsiTheme="minorEastAsia" w:cs="Times New Roman" w:hint="eastAsia"/>
        </w:rPr>
        <w:t>前京东方</w:t>
      </w:r>
      <w:proofErr w:type="gramEnd"/>
      <w:r w:rsidRPr="0016728F">
        <w:rPr>
          <w:rFonts w:asciiTheme="minorEastAsia" w:hAnsiTheme="minorEastAsia" w:cs="Times New Roman" w:hint="eastAsia"/>
        </w:rPr>
        <w:t>科技集团公司  创新管理总监、首席知识管理专家</w:t>
      </w:r>
    </w:p>
    <w:p w:rsidR="006B1F76" w:rsidRDefault="006B1F76" w:rsidP="006B1F76">
      <w:pPr>
        <w:tabs>
          <w:tab w:val="left" w:pos="810"/>
        </w:tabs>
        <w:spacing w:line="240" w:lineRule="exact"/>
        <w:rPr>
          <w:rFonts w:asciiTheme="minorEastAsia" w:hAnsiTheme="minorEastAsia" w:cs="Times New Roman"/>
          <w:sz w:val="24"/>
          <w:szCs w:val="24"/>
        </w:rPr>
      </w:pPr>
    </w:p>
    <w:p w:rsidR="006B1F76" w:rsidRPr="00677511" w:rsidRDefault="006B1F76" w:rsidP="006B1F76">
      <w:pPr>
        <w:spacing w:line="320" w:lineRule="exact"/>
        <w:rPr>
          <w:b/>
        </w:rPr>
      </w:pPr>
      <w:r w:rsidRPr="00677511">
        <w:rPr>
          <w:rFonts w:hint="eastAsia"/>
          <w:b/>
        </w:rPr>
        <w:t>三、课程介绍</w:t>
      </w:r>
    </w:p>
    <w:p w:rsidR="006B1F76" w:rsidRPr="00677511" w:rsidRDefault="006B1F76" w:rsidP="006B1F76">
      <w:pPr>
        <w:spacing w:line="320" w:lineRule="exact"/>
        <w:ind w:firstLineChars="200" w:firstLine="420"/>
      </w:pPr>
      <w:r w:rsidRPr="00677511">
        <w:rPr>
          <w:rFonts w:ascii="宋体" w:hAnsi="宋体" w:cs="宋体" w:hint="eastAsia"/>
          <w:color w:val="000000"/>
          <w:kern w:val="0"/>
        </w:rPr>
        <w:t>知识经济时代，企业盈利越来越依靠创新能力；激烈的竞争，企业越来越需要降低成本和提高效率。</w:t>
      </w:r>
      <w:r w:rsidRPr="00677511">
        <w:rPr>
          <w:rFonts w:ascii="宋体" w:hAnsi="宋体" w:cs="宋体" w:hint="eastAsia"/>
          <w:color w:val="000000"/>
          <w:kern w:val="0"/>
        </w:rPr>
        <w:br/>
        <w:t xml:space="preserve">    如何提升创新能力？如何获得持久的创新能力？如何通过减少重复降低成本和提高效率？答案是：只有知识管理！</w:t>
      </w:r>
    </w:p>
    <w:p w:rsidR="006B1F76" w:rsidRPr="00677511" w:rsidRDefault="006B1F76" w:rsidP="006B1F76">
      <w:pPr>
        <w:spacing w:line="320" w:lineRule="exact"/>
        <w:ind w:firstLineChars="200" w:firstLine="420"/>
      </w:pPr>
      <w:r w:rsidRPr="00677511">
        <w:rPr>
          <w:rFonts w:ascii="宋体" w:hAnsi="宋体" w:cs="宋体" w:hint="eastAsia"/>
          <w:color w:val="000000"/>
          <w:kern w:val="0"/>
        </w:rPr>
        <w:t>世界500强企业中有一半建立了企业知识管理体系。将知识管理引入企业，可以将成本降至最低、可以将效率提升几倍甚至十几倍、可以让企业获得</w:t>
      </w:r>
      <w:proofErr w:type="gramStart"/>
      <w:r w:rsidRPr="00677511">
        <w:rPr>
          <w:rFonts w:ascii="宋体" w:hAnsi="宋体" w:cs="宋体" w:hint="eastAsia"/>
          <w:color w:val="000000"/>
          <w:kern w:val="0"/>
        </w:rPr>
        <w:t>另对手</w:t>
      </w:r>
      <w:proofErr w:type="gramEnd"/>
      <w:r w:rsidRPr="00677511">
        <w:rPr>
          <w:rFonts w:ascii="宋体" w:hAnsi="宋体" w:cs="宋体" w:hint="eastAsia"/>
          <w:color w:val="000000"/>
          <w:kern w:val="0"/>
        </w:rPr>
        <w:t>望尘莫及的竞争力。</w:t>
      </w:r>
    </w:p>
    <w:p w:rsidR="006B1F76" w:rsidRPr="00677511" w:rsidRDefault="006B1F76" w:rsidP="006B1F76">
      <w:pPr>
        <w:spacing w:line="320" w:lineRule="exact"/>
        <w:ind w:firstLineChars="200" w:firstLine="420"/>
      </w:pPr>
      <w:r w:rsidRPr="00677511">
        <w:rPr>
          <w:rFonts w:ascii="宋体" w:hAnsi="宋体" w:cs="宋体" w:hint="eastAsia"/>
          <w:color w:val="000000"/>
          <w:kern w:val="0"/>
        </w:rPr>
        <w:t>没有知识管理，再大的企业也是小公司，因为员工只能得到身边几个人的帮助；没有知识管理，再久的企业也是新公司，因为所有的事情都需要重新来做。</w:t>
      </w:r>
    </w:p>
    <w:p w:rsidR="006B1F76" w:rsidRPr="00677511" w:rsidRDefault="006B1F76" w:rsidP="006B1F76">
      <w:pPr>
        <w:spacing w:line="320" w:lineRule="exact"/>
        <w:ind w:firstLineChars="200" w:firstLine="420"/>
      </w:pPr>
      <w:r w:rsidRPr="00677511">
        <w:rPr>
          <w:rFonts w:ascii="宋体" w:hAnsi="宋体" w:cs="宋体" w:hint="eastAsia"/>
          <w:color w:val="000000"/>
          <w:kern w:val="0"/>
        </w:rPr>
        <w:t>如果您想真正搞懂知识管理、如果你想顺利实施知识管理、如果你想用知识管理为企业创造真正的价值，欢迎进入本课程。真正的知识管理专家将以精深的专业知识、丰富的实战经验、轻松幽默的方式，带你快速掌握知识管理这门全新的管理科学。</w:t>
      </w:r>
    </w:p>
    <w:p w:rsidR="006B1F76" w:rsidRPr="006B1F76" w:rsidRDefault="006B1F76" w:rsidP="006B1F76">
      <w:pPr>
        <w:tabs>
          <w:tab w:val="left" w:pos="810"/>
        </w:tabs>
        <w:spacing w:line="240" w:lineRule="auto"/>
        <w:rPr>
          <w:rFonts w:asciiTheme="minorEastAsia" w:hAnsiTheme="minorEastAsia" w:cs="Times New Roman"/>
          <w:sz w:val="24"/>
          <w:szCs w:val="24"/>
        </w:rPr>
      </w:pPr>
    </w:p>
    <w:p w:rsidR="006B1F76" w:rsidRPr="00DC2D60" w:rsidRDefault="006B1F76" w:rsidP="006B1F76">
      <w:pPr>
        <w:tabs>
          <w:tab w:val="left" w:pos="1080"/>
        </w:tabs>
        <w:spacing w:line="240" w:lineRule="auto"/>
        <w:rPr>
          <w:rFonts w:asciiTheme="minorEastAsia" w:hAnsiTheme="minorEastAsia" w:cs="Arial"/>
          <w:b/>
          <w:snapToGrid w:val="0"/>
          <w:kern w:val="0"/>
        </w:rPr>
      </w:pPr>
      <w:r w:rsidRPr="00DC2D60">
        <w:rPr>
          <w:rFonts w:asciiTheme="minorEastAsia" w:hAnsiTheme="minorEastAsia" w:cs="Arial" w:hint="eastAsia"/>
          <w:b/>
          <w:snapToGrid w:val="0"/>
          <w:kern w:val="0"/>
        </w:rPr>
        <w:t>主要服务客户：</w:t>
      </w:r>
    </w:p>
    <w:p w:rsidR="006B1F76" w:rsidRPr="00DC2D60" w:rsidRDefault="006B1F76" w:rsidP="006B1F76">
      <w:pPr>
        <w:tabs>
          <w:tab w:val="left" w:pos="1080"/>
        </w:tabs>
        <w:spacing w:line="240" w:lineRule="auto"/>
        <w:rPr>
          <w:rFonts w:asciiTheme="minorEastAsia" w:hAnsiTheme="minorEastAsia"/>
        </w:rPr>
      </w:pPr>
      <w:r w:rsidRPr="00DC2D60">
        <w:rPr>
          <w:rFonts w:asciiTheme="minorEastAsia" w:hAnsiTheme="minorEastAsia" w:hint="eastAsia"/>
          <w:b/>
        </w:rPr>
        <w:t>制造业：</w:t>
      </w:r>
      <w:r w:rsidRPr="00DC2D60">
        <w:rPr>
          <w:rFonts w:asciiTheme="minorEastAsia" w:hAnsiTheme="minorEastAsia" w:hint="eastAsia"/>
        </w:rPr>
        <w:t>中国</w:t>
      </w:r>
      <w:proofErr w:type="gramStart"/>
      <w:r w:rsidRPr="00DC2D60">
        <w:rPr>
          <w:rFonts w:asciiTheme="minorEastAsia" w:hAnsiTheme="minorEastAsia" w:hint="eastAsia"/>
        </w:rPr>
        <w:t>一</w:t>
      </w:r>
      <w:proofErr w:type="gramEnd"/>
      <w:r w:rsidRPr="00DC2D60">
        <w:rPr>
          <w:rFonts w:asciiTheme="minorEastAsia" w:hAnsiTheme="minorEastAsia" w:hint="eastAsia"/>
        </w:rPr>
        <w:t>汽、东风日产、北京奔驰、华晨宝马、中国石油、中国海油、中国石化、</w:t>
      </w:r>
    </w:p>
    <w:p w:rsidR="006B1F76" w:rsidRPr="00DC2D60" w:rsidRDefault="006B1F76" w:rsidP="006B1F76">
      <w:pPr>
        <w:tabs>
          <w:tab w:val="left" w:pos="1080"/>
        </w:tabs>
        <w:spacing w:line="240" w:lineRule="auto"/>
        <w:ind w:firstLineChars="400" w:firstLine="840"/>
        <w:rPr>
          <w:rFonts w:asciiTheme="minorEastAsia" w:hAnsiTheme="minorEastAsia"/>
        </w:rPr>
      </w:pPr>
      <w:r w:rsidRPr="00DC2D60">
        <w:rPr>
          <w:rFonts w:asciiTheme="minorEastAsia" w:hAnsiTheme="minorEastAsia" w:hint="eastAsia"/>
        </w:rPr>
        <w:t>中国核电、中国南车、中国北车、中联重科、三一重工、金风科技、首钢集团、</w:t>
      </w:r>
    </w:p>
    <w:p w:rsidR="006B1F76" w:rsidRPr="00DC2D60" w:rsidRDefault="006B1F76" w:rsidP="006B1F76">
      <w:pPr>
        <w:tabs>
          <w:tab w:val="left" w:pos="1080"/>
        </w:tabs>
        <w:spacing w:line="240" w:lineRule="auto"/>
        <w:ind w:firstLineChars="400" w:firstLine="840"/>
        <w:rPr>
          <w:rFonts w:asciiTheme="minorEastAsia" w:hAnsiTheme="minorEastAsia"/>
        </w:rPr>
      </w:pPr>
      <w:r w:rsidRPr="00DC2D60">
        <w:rPr>
          <w:rFonts w:asciiTheme="minorEastAsia" w:hAnsiTheme="minorEastAsia" w:hint="eastAsia"/>
        </w:rPr>
        <w:t xml:space="preserve">宝钢集团、兴澄特钢、中国医药、中国烟草、海尔集团、格力空调、美的空调 </w:t>
      </w:r>
      <w:r w:rsidRPr="00DC2D60">
        <w:rPr>
          <w:rFonts w:asciiTheme="minorEastAsia" w:hAnsiTheme="minorEastAsia" w:hint="eastAsia"/>
        </w:rPr>
        <w:br/>
      </w:r>
      <w:r w:rsidRPr="00DC2D60">
        <w:rPr>
          <w:rFonts w:asciiTheme="minorEastAsia" w:hAnsiTheme="minorEastAsia" w:hint="eastAsia"/>
          <w:b/>
        </w:rPr>
        <w:t>信息业：</w:t>
      </w:r>
      <w:r w:rsidRPr="00DC2D60">
        <w:rPr>
          <w:rFonts w:asciiTheme="minorEastAsia" w:hAnsiTheme="minorEastAsia" w:hint="eastAsia"/>
        </w:rPr>
        <w:t xml:space="preserve">京 东 方、联想集团、中国移动、中国联通、中兴通信、华为公司、用友软件 </w:t>
      </w:r>
      <w:r w:rsidRPr="00DC2D60">
        <w:rPr>
          <w:rFonts w:asciiTheme="minorEastAsia" w:hAnsiTheme="minorEastAsia" w:hint="eastAsia"/>
        </w:rPr>
        <w:br/>
      </w:r>
      <w:r w:rsidRPr="00DC2D60">
        <w:rPr>
          <w:rFonts w:asciiTheme="minorEastAsia" w:hAnsiTheme="minorEastAsia" w:hint="eastAsia"/>
          <w:b/>
        </w:rPr>
        <w:t>金融业：</w:t>
      </w:r>
      <w:r w:rsidRPr="00DC2D60">
        <w:rPr>
          <w:rFonts w:asciiTheme="minorEastAsia" w:hAnsiTheme="minorEastAsia" w:hint="eastAsia"/>
        </w:rPr>
        <w:t>中国银行、工商银行、建设银行、兴业银行、中信银行、中信证券、光大证券、</w:t>
      </w:r>
    </w:p>
    <w:p w:rsidR="006B1F76" w:rsidRDefault="006B1F76" w:rsidP="006B1F76">
      <w:pPr>
        <w:tabs>
          <w:tab w:val="left" w:pos="1080"/>
        </w:tabs>
        <w:spacing w:line="240" w:lineRule="auto"/>
        <w:ind w:firstLineChars="400" w:firstLine="840"/>
        <w:rPr>
          <w:rFonts w:asciiTheme="minorEastAsia" w:hAnsiTheme="minorEastAsia"/>
        </w:rPr>
      </w:pPr>
      <w:r w:rsidRPr="00DC2D60">
        <w:rPr>
          <w:rFonts w:asciiTheme="minorEastAsia" w:hAnsiTheme="minorEastAsia" w:hint="eastAsia"/>
        </w:rPr>
        <w:t xml:space="preserve">新华保险、中国人寿 </w:t>
      </w:r>
      <w:r w:rsidRPr="00DC2D60">
        <w:rPr>
          <w:rFonts w:asciiTheme="minorEastAsia" w:hAnsiTheme="minorEastAsia" w:hint="eastAsia"/>
        </w:rPr>
        <w:br/>
      </w:r>
      <w:r w:rsidRPr="00DC2D60">
        <w:rPr>
          <w:rFonts w:asciiTheme="minorEastAsia" w:hAnsiTheme="minorEastAsia" w:hint="eastAsia"/>
          <w:b/>
        </w:rPr>
        <w:t>军工业：</w:t>
      </w:r>
      <w:r w:rsidRPr="00DC2D60">
        <w:rPr>
          <w:rFonts w:asciiTheme="minorEastAsia" w:hAnsiTheme="minorEastAsia" w:hint="eastAsia"/>
        </w:rPr>
        <w:t>中国兵器、中国航天、中航工业、中电集团</w:t>
      </w:r>
      <w:r w:rsidR="003F688E">
        <w:rPr>
          <w:rFonts w:asciiTheme="minorEastAsia" w:hAnsiTheme="minorEastAsia" w:hint="eastAsia"/>
        </w:rPr>
        <w:t>、中船重工</w:t>
      </w:r>
      <w:r w:rsidRPr="00DC2D60">
        <w:rPr>
          <w:rFonts w:asciiTheme="minorEastAsia" w:hAnsiTheme="minorEastAsia" w:hint="eastAsia"/>
        </w:rPr>
        <w:t xml:space="preserve"> </w:t>
      </w:r>
      <w:r w:rsidRPr="00DC2D60">
        <w:rPr>
          <w:rFonts w:asciiTheme="minorEastAsia" w:hAnsiTheme="minorEastAsia" w:hint="eastAsia"/>
        </w:rPr>
        <w:br/>
      </w:r>
      <w:r w:rsidRPr="00DC2D60">
        <w:rPr>
          <w:rFonts w:asciiTheme="minorEastAsia" w:hAnsiTheme="minorEastAsia" w:hint="eastAsia"/>
          <w:b/>
        </w:rPr>
        <w:t>服务业：</w:t>
      </w:r>
      <w:r w:rsidRPr="00DC2D60">
        <w:rPr>
          <w:rFonts w:asciiTheme="minorEastAsia" w:hAnsiTheme="minorEastAsia" w:hint="eastAsia"/>
        </w:rPr>
        <w:t xml:space="preserve">首旅集团、北京饭店、全 聚 德、燕莎商城、建国集团 </w:t>
      </w:r>
      <w:r w:rsidRPr="00DC2D60">
        <w:rPr>
          <w:rFonts w:asciiTheme="minorEastAsia" w:hAnsiTheme="minorEastAsia" w:hint="eastAsia"/>
        </w:rPr>
        <w:br/>
      </w:r>
      <w:r w:rsidRPr="00DC2D60">
        <w:rPr>
          <w:rFonts w:asciiTheme="minorEastAsia" w:hAnsiTheme="minorEastAsia" w:hint="eastAsia"/>
          <w:b/>
        </w:rPr>
        <w:t>房地产：</w:t>
      </w:r>
      <w:r w:rsidRPr="00DC2D60">
        <w:rPr>
          <w:rFonts w:asciiTheme="minorEastAsia" w:hAnsiTheme="minorEastAsia" w:hint="eastAsia"/>
        </w:rPr>
        <w:t>万达集团、天安数码城</w:t>
      </w:r>
    </w:p>
    <w:p w:rsidR="00241D8C" w:rsidRDefault="006B1F76">
      <w:pPr>
        <w:rPr>
          <w:b/>
          <w:sz w:val="24"/>
          <w:szCs w:val="24"/>
        </w:rPr>
      </w:pPr>
      <w:r w:rsidRPr="006B1F76">
        <w:rPr>
          <w:rFonts w:hint="eastAsia"/>
          <w:b/>
          <w:sz w:val="24"/>
          <w:szCs w:val="24"/>
        </w:rPr>
        <w:lastRenderedPageBreak/>
        <w:t>四、课程大纲</w:t>
      </w:r>
      <w:r w:rsidR="002C4A7F">
        <w:rPr>
          <w:rFonts w:hint="eastAsia"/>
          <w:b/>
          <w:sz w:val="24"/>
          <w:szCs w:val="24"/>
        </w:rPr>
        <w:t>（</w:t>
      </w:r>
      <w:r w:rsidR="002C4A7F">
        <w:rPr>
          <w:rFonts w:hint="eastAsia"/>
          <w:b/>
          <w:sz w:val="24"/>
          <w:szCs w:val="24"/>
        </w:rPr>
        <w:t>2</w:t>
      </w:r>
      <w:r w:rsidR="002C4A7F">
        <w:rPr>
          <w:rFonts w:hint="eastAsia"/>
          <w:b/>
          <w:sz w:val="24"/>
          <w:szCs w:val="24"/>
        </w:rPr>
        <w:t>天</w:t>
      </w:r>
      <w:r w:rsidR="002C4A7F">
        <w:rPr>
          <w:rFonts w:hint="eastAsia"/>
          <w:b/>
          <w:sz w:val="24"/>
          <w:szCs w:val="24"/>
        </w:rPr>
        <w:t>12</w:t>
      </w:r>
      <w:r w:rsidR="002C4A7F">
        <w:rPr>
          <w:rFonts w:hint="eastAsia"/>
          <w:b/>
          <w:sz w:val="24"/>
          <w:szCs w:val="24"/>
        </w:rPr>
        <w:t>小时）</w:t>
      </w:r>
    </w:p>
    <w:tbl>
      <w:tblPr>
        <w:tblW w:w="8740" w:type="dxa"/>
        <w:tblInd w:w="108" w:type="dxa"/>
        <w:tblLook w:val="04A0" w:firstRow="1" w:lastRow="0" w:firstColumn="1" w:lastColumn="0" w:noHBand="0" w:noVBand="1"/>
      </w:tblPr>
      <w:tblGrid>
        <w:gridCol w:w="2127"/>
        <w:gridCol w:w="2693"/>
        <w:gridCol w:w="3920"/>
      </w:tblGrid>
      <w:tr w:rsidR="002C4A7F" w:rsidRPr="002C4A7F" w:rsidTr="0007050D">
        <w:trPr>
          <w:trHeight w:val="35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305496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章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305496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305496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  容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知识经营的魅力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学员收益：了解知识管理对提升企业创新能力的重要作用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A1B46" w:rsidRPr="00B81152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集体创新的制度条件</w:t>
            </w:r>
          </w:p>
        </w:tc>
      </w:tr>
      <w:tr w:rsidR="005A1B46" w:rsidRPr="002C4A7F" w:rsidTr="00CC3BD6">
        <w:trPr>
          <w:trHeight w:val="284"/>
        </w:trPr>
        <w:tc>
          <w:tcPr>
            <w:tcW w:w="2127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A1B46" w:rsidRPr="002C4A7F" w:rsidRDefault="005A1B46" w:rsidP="005A1B46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知识创造的螺旋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学员收益：掌握知识管理相关理论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微软与FACEBOOK案例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事物发展的规律：螺旋式上升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知识创造螺旋理论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知识管理标准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知识管理国际标准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知识管理中国标准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知识管理发展现状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世界三代知识管理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美日</w:t>
            </w:r>
            <w:proofErr w:type="gramStart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台知识</w:t>
            </w:r>
            <w:proofErr w:type="gramEnd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管理实施方法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企业知识管理实施流派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知识管理实施方法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学员收益：掌握实施知识管理的基本方法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知识的分类方法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数据、信息、知识分类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原理、技能、事实性知识</w:t>
            </w:r>
          </w:p>
        </w:tc>
        <w:bookmarkStart w:id="0" w:name="_GoBack"/>
        <w:bookmarkEnd w:id="0"/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战略、流程、</w:t>
            </w:r>
            <w:proofErr w:type="gramStart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岗位级</w:t>
            </w:r>
            <w:proofErr w:type="gramEnd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</w:t>
            </w:r>
          </w:p>
        </w:tc>
      </w:tr>
      <w:tr w:rsidR="002C4A7F" w:rsidRPr="002C4A7F" w:rsidTr="00A33861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知识成熟度分析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核心知识梳理</w:t>
            </w:r>
          </w:p>
        </w:tc>
      </w:tr>
      <w:tr w:rsidR="002C4A7F" w:rsidRPr="002C4A7F" w:rsidTr="00A33861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知识现状评估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隐性知识的显性化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岗位知识萃取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项目知识萃取</w:t>
            </w:r>
          </w:p>
        </w:tc>
      </w:tr>
      <w:tr w:rsidR="002C4A7F" w:rsidRPr="002C4A7F" w:rsidTr="00A33861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显性知识的结构化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显性知识的储存与管理</w:t>
            </w:r>
          </w:p>
        </w:tc>
      </w:tr>
      <w:tr w:rsidR="002C4A7F" w:rsidRPr="002C4A7F" w:rsidTr="00A33861">
        <w:trPr>
          <w:trHeight w:val="284"/>
        </w:trPr>
        <w:tc>
          <w:tcPr>
            <w:tcW w:w="21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知识的推送与传播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知识管理体系建设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（5小时）</w:t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学员收益：学会如何建设知识管理体系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战略目标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案例：伊隆马斯克的战略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宏大的战略目标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管理体系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美军、西门子、联想案例分析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知识管理的制度体系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技术系统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新东方案例分析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知识管理的技术系统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文化建设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谷歌公司</w:t>
            </w:r>
            <w:proofErr w:type="gramEnd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案例分析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知识管理的文化建设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创始场</w:t>
            </w:r>
            <w:proofErr w:type="gramEnd"/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硅谷、诺基亚、华为案例分析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创始场</w:t>
            </w:r>
            <w:proofErr w:type="gramEnd"/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的建设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对话场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联想、苹果公司案例分析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对话场的建设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知识地图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概念、能力、流程、专家知识地图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微软、招商证券、京东方案例</w:t>
            </w:r>
          </w:p>
        </w:tc>
      </w:tr>
      <w:tr w:rsidR="002C4A7F" w:rsidRPr="002C4A7F" w:rsidTr="0007050D">
        <w:trPr>
          <w:trHeight w:val="28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综合案例分析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2C4A7F" w:rsidRPr="002C4A7F" w:rsidRDefault="002C4A7F" w:rsidP="002C4A7F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4A7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中粮、华为、京东方集团知识管理体系</w:t>
            </w:r>
          </w:p>
        </w:tc>
      </w:tr>
    </w:tbl>
    <w:p w:rsidR="00241D8C" w:rsidRPr="002C4A7F" w:rsidRDefault="00241D8C">
      <w:pPr>
        <w:rPr>
          <w:b/>
          <w:sz w:val="24"/>
          <w:szCs w:val="24"/>
        </w:rPr>
      </w:pPr>
    </w:p>
    <w:sectPr w:rsidR="00241D8C" w:rsidRPr="002C4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4F58" w:rsidRDefault="00674F58" w:rsidP="00CD1C67">
      <w:pPr>
        <w:spacing w:line="240" w:lineRule="auto"/>
      </w:pPr>
      <w:r>
        <w:separator/>
      </w:r>
    </w:p>
  </w:endnote>
  <w:endnote w:type="continuationSeparator" w:id="0">
    <w:p w:rsidR="00674F58" w:rsidRDefault="00674F58" w:rsidP="00CD1C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4F58" w:rsidRDefault="00674F58" w:rsidP="00CD1C67">
      <w:pPr>
        <w:spacing w:line="240" w:lineRule="auto"/>
      </w:pPr>
      <w:r>
        <w:separator/>
      </w:r>
    </w:p>
  </w:footnote>
  <w:footnote w:type="continuationSeparator" w:id="0">
    <w:p w:rsidR="00674F58" w:rsidRDefault="00674F58" w:rsidP="00CD1C6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2811"/>
    <w:rsid w:val="0007050D"/>
    <w:rsid w:val="000D51A2"/>
    <w:rsid w:val="0016728F"/>
    <w:rsid w:val="00241D8C"/>
    <w:rsid w:val="002C4A7F"/>
    <w:rsid w:val="003428DA"/>
    <w:rsid w:val="003678D1"/>
    <w:rsid w:val="003F688E"/>
    <w:rsid w:val="003F6FCA"/>
    <w:rsid w:val="00472811"/>
    <w:rsid w:val="005A1B46"/>
    <w:rsid w:val="005E317B"/>
    <w:rsid w:val="0066186D"/>
    <w:rsid w:val="00674F58"/>
    <w:rsid w:val="006938EF"/>
    <w:rsid w:val="006B1F76"/>
    <w:rsid w:val="00711A47"/>
    <w:rsid w:val="007378B2"/>
    <w:rsid w:val="00832E7A"/>
    <w:rsid w:val="00942495"/>
    <w:rsid w:val="009845BF"/>
    <w:rsid w:val="00A22934"/>
    <w:rsid w:val="00A33861"/>
    <w:rsid w:val="00AC323A"/>
    <w:rsid w:val="00BA0BB2"/>
    <w:rsid w:val="00BA5BE3"/>
    <w:rsid w:val="00C8090F"/>
    <w:rsid w:val="00CB49E6"/>
    <w:rsid w:val="00CC3BD6"/>
    <w:rsid w:val="00CD1C67"/>
    <w:rsid w:val="00D24073"/>
    <w:rsid w:val="00E22D9A"/>
    <w:rsid w:val="00E97FAD"/>
    <w:rsid w:val="00F6099F"/>
    <w:rsid w:val="00F8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647E42-BEF7-4D51-A78F-8B607789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1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1C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1C6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1C67"/>
    <w:rPr>
      <w:sz w:val="18"/>
      <w:szCs w:val="18"/>
    </w:rPr>
  </w:style>
  <w:style w:type="table" w:styleId="a8">
    <w:name w:val="Table Grid"/>
    <w:basedOn w:val="a1"/>
    <w:uiPriority w:val="59"/>
    <w:rsid w:val="00CD1C6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徐纪罡</dc:creator>
  <cp:keywords/>
  <dc:description/>
  <cp:lastModifiedBy>纪罡 徐</cp:lastModifiedBy>
  <cp:revision>21</cp:revision>
  <dcterms:created xsi:type="dcterms:W3CDTF">2015-09-06T22:04:00Z</dcterms:created>
  <dcterms:modified xsi:type="dcterms:W3CDTF">2019-06-24T13:22:00Z</dcterms:modified>
</cp:coreProperties>
</file>