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rFonts w:ascii="微软雅黑" w:hAnsi="微软雅黑" w:eastAsia="微软雅黑"/>
          <w:b/>
          <w:bCs/>
          <w:sz w:val="10"/>
          <w:szCs w:val="10"/>
          <w:lang w:val="zh-CN"/>
        </w:rPr>
      </w:pPr>
    </w:p>
    <w:p>
      <w:pPr>
        <w:spacing w:after="312" w:afterLines="100"/>
        <w:jc w:val="center"/>
        <w:rPr>
          <w:rFonts w:ascii="微软雅黑" w:hAnsi="微软雅黑" w:eastAsia="微软雅黑"/>
          <w:b/>
          <w:bCs/>
          <w:sz w:val="40"/>
          <w:szCs w:val="32"/>
          <w:lang w:val="zh-CN"/>
        </w:rPr>
      </w:pPr>
      <w:r>
        <w:rPr>
          <w:rFonts w:hint="eastAsia" w:ascii="微软雅黑" w:hAnsi="微软雅黑" w:eastAsia="微软雅黑"/>
          <w:b/>
          <w:bCs/>
          <w:sz w:val="40"/>
          <w:szCs w:val="32"/>
          <w:lang w:val="zh-CN" w:eastAsia="zh-CN"/>
        </w:rPr>
        <w:t>《</w:t>
      </w:r>
      <w:r>
        <w:rPr>
          <w:rFonts w:hint="eastAsia" w:ascii="微软雅黑" w:hAnsi="微软雅黑" w:eastAsia="微软雅黑"/>
          <w:b/>
          <w:bCs/>
          <w:sz w:val="40"/>
          <w:szCs w:val="32"/>
          <w:lang w:val="zh-CN"/>
        </w:rPr>
        <w:t>微课开发</w:t>
      </w:r>
      <w:r>
        <w:rPr>
          <w:rFonts w:hint="eastAsia" w:ascii="微软雅黑" w:hAnsi="微软雅黑" w:eastAsia="微软雅黑"/>
          <w:b/>
          <w:bCs/>
          <w:sz w:val="40"/>
          <w:szCs w:val="32"/>
          <w:lang w:val="zh-CN" w:eastAsia="zh-CN"/>
        </w:rPr>
        <w:t>》课程</w:t>
      </w:r>
      <w:r>
        <w:rPr>
          <w:rFonts w:hint="eastAsia" w:ascii="微软雅黑" w:hAnsi="微软雅黑" w:eastAsia="微软雅黑"/>
          <w:b/>
          <w:bCs/>
          <w:sz w:val="40"/>
          <w:szCs w:val="32"/>
          <w:lang w:val="zh-CN"/>
        </w:rPr>
        <w:t>简介</w:t>
      </w:r>
    </w:p>
    <w:p>
      <w:pPr>
        <w:rPr>
          <w:rFonts w:ascii="微软雅黑" w:hAnsi="微软雅黑" w:eastAsia="微软雅黑"/>
          <w:b/>
          <w:bCs/>
          <w:sz w:val="28"/>
          <w:szCs w:val="32"/>
          <w:lang w:val="zh-CN"/>
        </w:rPr>
      </w:pPr>
      <w:r>
        <w:rPr>
          <w:rFonts w:hint="eastAsia" w:ascii="微软雅黑" w:hAnsi="微软雅黑" w:eastAsia="微软雅黑"/>
          <w:b/>
          <w:bCs/>
          <w:sz w:val="28"/>
          <w:szCs w:val="32"/>
          <w:lang w:val="zh-CN" w:eastAsia="zh-CN"/>
        </w:rPr>
        <w:t>课程</w:t>
      </w:r>
      <w:r>
        <w:rPr>
          <w:rFonts w:hint="eastAsia" w:ascii="微软雅黑" w:hAnsi="微软雅黑" w:eastAsia="微软雅黑"/>
          <w:b/>
          <w:bCs/>
          <w:sz w:val="28"/>
          <w:szCs w:val="32"/>
          <w:lang w:val="zh-CN"/>
        </w:rPr>
        <w:t>背景</w:t>
      </w:r>
    </w:p>
    <w:p>
      <w:pPr>
        <w:pStyle w:val="16"/>
        <w:numPr>
          <w:ilvl w:val="0"/>
          <w:numId w:val="1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现代社会，随着社会进步及信息化进程，传统的微课理论逐渐与新型社会背景下社会需求脱节，用户对微课开发的技术和形式要求越来越全面，导致在微课开发中出现了这样或者那样的问题；本课程针对目前的社会背景和微课的特点，汲取了当代前沿的微课开发的理论，结合当代用户对微课开发的新要求，结合10年微课开发的经验及案例而开发，实用性很强。</w:t>
      </w:r>
    </w:p>
    <w:p>
      <w:pPr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课程目标</w:t>
      </w:r>
    </w:p>
    <w:p>
      <w:pPr>
        <w:numPr>
          <w:ilvl w:val="0"/>
          <w:numId w:val="2"/>
        </w:numPr>
        <w:rPr>
          <w:rFonts w:ascii="微软雅黑" w:hAnsi="微软雅黑" w:eastAsia="微软雅黑"/>
          <w:sz w:val="17"/>
        </w:rPr>
      </w:pPr>
      <w:r>
        <w:rPr>
          <w:rFonts w:hint="eastAsia" w:ascii="微软雅黑" w:hAnsi="微软雅黑" w:eastAsia="微软雅黑"/>
          <w:sz w:val="17"/>
        </w:rPr>
        <w:t>目标1：了解微课的特点和具体要求</w:t>
      </w:r>
    </w:p>
    <w:p>
      <w:pPr>
        <w:numPr>
          <w:ilvl w:val="0"/>
          <w:numId w:val="2"/>
        </w:numPr>
        <w:rPr>
          <w:rFonts w:ascii="微软雅黑" w:hAnsi="微软雅黑" w:eastAsia="微软雅黑"/>
          <w:sz w:val="17"/>
        </w:rPr>
      </w:pPr>
      <w:r>
        <w:rPr>
          <w:rFonts w:hint="eastAsia" w:ascii="微软雅黑" w:hAnsi="微软雅黑" w:eastAsia="微软雅黑"/>
          <w:sz w:val="17"/>
        </w:rPr>
        <w:t>目标2：掌握微课的开发“三部曲”</w:t>
      </w:r>
    </w:p>
    <w:p>
      <w:pPr>
        <w:numPr>
          <w:ilvl w:val="0"/>
          <w:numId w:val="2"/>
        </w:numPr>
        <w:rPr>
          <w:rFonts w:ascii="微软雅黑" w:hAnsi="微软雅黑" w:eastAsia="微软雅黑"/>
          <w:sz w:val="17"/>
        </w:rPr>
      </w:pPr>
      <w:r>
        <w:rPr>
          <w:rFonts w:hint="eastAsia" w:ascii="微软雅黑" w:hAnsi="微软雅黑" w:eastAsia="微软雅黑"/>
          <w:sz w:val="17"/>
        </w:rPr>
        <w:t>目标3：掌握微课开发常用的软件和工具</w:t>
      </w:r>
    </w:p>
    <w:p>
      <w:pPr>
        <w:numPr>
          <w:ilvl w:val="0"/>
          <w:numId w:val="2"/>
        </w:numPr>
        <w:rPr>
          <w:rFonts w:ascii="微软雅黑" w:hAnsi="微软雅黑" w:eastAsia="微软雅黑"/>
          <w:sz w:val="17"/>
        </w:rPr>
      </w:pPr>
      <w:r>
        <w:rPr>
          <w:rFonts w:hint="eastAsia" w:ascii="微软雅黑" w:hAnsi="微软雅黑" w:eastAsia="微软雅黑"/>
          <w:sz w:val="17"/>
        </w:rPr>
        <w:t>目标4：能根据实际的工作环境独立完成作品</w:t>
      </w:r>
    </w:p>
    <w:p>
      <w:pPr>
        <w:rPr>
          <w:rFonts w:ascii="微软雅黑" w:hAnsi="微软雅黑" w:eastAsia="微软雅黑"/>
          <w:b/>
          <w:bCs/>
          <w:sz w:val="28"/>
          <w:szCs w:val="32"/>
          <w:lang w:val="zh-CN"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32"/>
          <w:lang w:val="zh-CN" w:eastAsia="zh-CN"/>
        </w:rPr>
        <w:t>课程特色</w:t>
      </w:r>
    </w:p>
    <w:p>
      <w:pPr>
        <w:pStyle w:val="14"/>
        <w:numPr>
          <w:ilvl w:val="0"/>
          <w:numId w:val="3"/>
        </w:numPr>
        <w:spacing w:before="0" w:beforeAutospacing="0" w:after="0" w:afterAutospacing="0" w:line="360" w:lineRule="auto"/>
        <w:rPr>
          <w:rFonts w:ascii="微软雅黑" w:hAnsi="微软雅黑" w:eastAsia="微软雅黑" w:cs="Times New Roman"/>
          <w:kern w:val="2"/>
          <w:sz w:val="17"/>
          <w:szCs w:val="22"/>
        </w:rPr>
      </w:pPr>
      <w:r>
        <w:rPr>
          <w:rFonts w:hint="eastAsia" w:ascii="微软雅黑" w:hAnsi="微软雅黑" w:eastAsia="微软雅黑" w:cs="Times New Roman"/>
          <w:kern w:val="2"/>
          <w:sz w:val="17"/>
          <w:szCs w:val="22"/>
        </w:rPr>
        <w:t>实用性：结合员工工作场景，运用工具、方法帮助员工重新对微课的开发进行定义，提升学员对微课及微课开发的要求和注意事项有非常清楚的认识；另外通过现场手把手的指导和传授，使员工每个人都能独立完成自己的作品；</w:t>
      </w:r>
    </w:p>
    <w:p>
      <w:pPr>
        <w:pStyle w:val="14"/>
        <w:numPr>
          <w:ilvl w:val="0"/>
          <w:numId w:val="3"/>
        </w:numPr>
        <w:spacing w:before="0" w:beforeAutospacing="0" w:after="0" w:afterAutospacing="0" w:line="360" w:lineRule="auto"/>
        <w:rPr>
          <w:rFonts w:ascii="微软雅黑" w:hAnsi="微软雅黑" w:eastAsia="微软雅黑"/>
          <w:b/>
          <w:bCs/>
          <w:szCs w:val="32"/>
          <w:lang w:val="zh-CN"/>
        </w:rPr>
      </w:pPr>
      <w:r>
        <w:rPr>
          <w:rFonts w:hint="eastAsia" w:ascii="微软雅黑" w:hAnsi="微软雅黑" w:eastAsia="微软雅黑" w:cs="Times New Roman"/>
          <w:kern w:val="2"/>
          <w:sz w:val="17"/>
          <w:szCs w:val="22"/>
        </w:rPr>
        <w:t>参与性：培训中讲师将会通过情景</w:t>
      </w:r>
      <w:r>
        <w:rPr>
          <w:rFonts w:ascii="微软雅黑" w:hAnsi="微软雅黑" w:eastAsia="微软雅黑" w:cs="Times New Roman"/>
          <w:kern w:val="2"/>
          <w:sz w:val="17"/>
          <w:szCs w:val="22"/>
        </w:rPr>
        <w:t>演示、</w:t>
      </w:r>
      <w:r>
        <w:rPr>
          <w:rFonts w:hint="eastAsia" w:ascii="微软雅黑" w:hAnsi="微软雅黑" w:eastAsia="微软雅黑" w:cs="Times New Roman"/>
          <w:kern w:val="2"/>
          <w:sz w:val="17"/>
          <w:szCs w:val="22"/>
        </w:rPr>
        <w:t>小组活动</w:t>
      </w:r>
      <w:r>
        <w:rPr>
          <w:rFonts w:ascii="微软雅黑" w:hAnsi="微软雅黑" w:eastAsia="微软雅黑" w:cs="Times New Roman"/>
          <w:kern w:val="2"/>
          <w:sz w:val="17"/>
          <w:szCs w:val="22"/>
        </w:rPr>
        <w:t>、</w:t>
      </w:r>
      <w:r>
        <w:rPr>
          <w:rFonts w:hint="eastAsia" w:ascii="微软雅黑" w:hAnsi="微软雅黑" w:eastAsia="微软雅黑" w:cs="Times New Roman"/>
          <w:kern w:val="2"/>
          <w:sz w:val="17"/>
          <w:szCs w:val="22"/>
        </w:rPr>
        <w:t>实操演练，劳动竞赛、现场指导等</w:t>
      </w:r>
      <w:r>
        <w:rPr>
          <w:rFonts w:ascii="微软雅黑" w:hAnsi="微软雅黑" w:eastAsia="微软雅黑" w:cs="Times New Roman"/>
          <w:kern w:val="2"/>
          <w:sz w:val="17"/>
          <w:szCs w:val="22"/>
        </w:rPr>
        <w:t>教学活动</w:t>
      </w:r>
      <w:r>
        <w:rPr>
          <w:rFonts w:hint="eastAsia" w:ascii="微软雅黑" w:hAnsi="微软雅黑" w:eastAsia="微软雅黑" w:cs="Times New Roman"/>
          <w:kern w:val="2"/>
          <w:sz w:val="17"/>
          <w:szCs w:val="22"/>
        </w:rPr>
        <w:t>，增强学员之间的互动与参与；</w:t>
      </w:r>
    </w:p>
    <w:p>
      <w:pPr>
        <w:pStyle w:val="14"/>
        <w:numPr>
          <w:ilvl w:val="0"/>
          <w:numId w:val="3"/>
        </w:numPr>
        <w:spacing w:before="0" w:beforeAutospacing="0" w:after="0" w:afterAutospacing="0" w:line="360" w:lineRule="auto"/>
        <w:rPr>
          <w:rFonts w:ascii="微软雅黑" w:hAnsi="微软雅黑" w:eastAsia="微软雅黑"/>
          <w:b/>
          <w:bCs/>
          <w:szCs w:val="32"/>
          <w:lang w:val="zh-CN"/>
        </w:rPr>
      </w:pPr>
      <w:r>
        <w:rPr>
          <w:rFonts w:hint="eastAsia" w:ascii="微软雅黑" w:hAnsi="微软雅黑" w:eastAsia="微软雅黑" w:cs="Times New Roman"/>
          <w:kern w:val="2"/>
          <w:sz w:val="17"/>
          <w:szCs w:val="22"/>
        </w:rPr>
        <w:t>趣味性：该课程设计了大量与教学目标相关的游戏及课堂互动相关活动，环环相扣，充分激发学员兴趣和挑战性。</w:t>
      </w:r>
    </w:p>
    <w:p>
      <w:pPr>
        <w:rPr>
          <w:rFonts w:ascii="微软雅黑" w:hAnsi="微软雅黑" w:eastAsia="微软雅黑"/>
          <w:b/>
          <w:bCs/>
          <w:sz w:val="24"/>
          <w:szCs w:val="32"/>
          <w:lang w:val="zh-CN"/>
        </w:rPr>
      </w:pPr>
      <w:r>
        <w:rPr>
          <w:rFonts w:hint="eastAsia" w:ascii="微软雅黑" w:hAnsi="微软雅黑" w:eastAsia="微软雅黑"/>
          <w:b/>
          <w:bCs/>
          <w:sz w:val="28"/>
          <w:szCs w:val="32"/>
          <w:lang w:val="zh-CN" w:eastAsia="zh-CN"/>
        </w:rPr>
        <w:t xml:space="preserve">课程对象 </w:t>
      </w:r>
      <w:r>
        <w:rPr>
          <w:rFonts w:hint="eastAsia" w:ascii="微软雅黑" w:hAnsi="微软雅黑" w:eastAsia="微软雅黑"/>
          <w:b/>
          <w:bCs/>
          <w:sz w:val="24"/>
          <w:szCs w:val="32"/>
          <w:lang w:val="zh-CN" w:eastAsia="zh-CN"/>
        </w:rPr>
        <w:t xml:space="preserve"> </w:t>
      </w:r>
    </w:p>
    <w:p>
      <w:pPr>
        <w:pStyle w:val="14"/>
        <w:numPr>
          <w:ilvl w:val="0"/>
          <w:numId w:val="3"/>
        </w:numPr>
        <w:spacing w:before="0" w:beforeAutospacing="0" w:after="0" w:afterAutospacing="0" w:line="360" w:lineRule="auto"/>
        <w:rPr>
          <w:rFonts w:hint="eastAsia" w:ascii="微软雅黑" w:hAnsi="微软雅黑" w:eastAsia="微软雅黑" w:cs="Times New Roman"/>
          <w:kern w:val="2"/>
          <w:sz w:val="17"/>
          <w:szCs w:val="22"/>
          <w:lang w:val="zh-CN"/>
        </w:rPr>
      </w:pPr>
      <w:r>
        <w:rPr>
          <w:rFonts w:hint="eastAsia" w:ascii="微软雅黑" w:hAnsi="微软雅黑" w:eastAsia="微软雅黑" w:cs="Times New Roman"/>
          <w:kern w:val="2"/>
          <w:sz w:val="17"/>
          <w:szCs w:val="22"/>
          <w:lang w:val="zh-CN"/>
        </w:rPr>
        <w:t>掌握部门核心技术的人才</w:t>
      </w:r>
    </w:p>
    <w:p>
      <w:pPr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b/>
          <w:sz w:val="28"/>
        </w:rPr>
        <w:t>课程时长</w:t>
      </w:r>
      <w:r>
        <w:rPr>
          <w:rFonts w:hint="eastAsia" w:ascii="微软雅黑" w:hAnsi="微软雅黑" w:eastAsia="微软雅黑"/>
          <w:sz w:val="28"/>
        </w:rPr>
        <w:t xml:space="preserve"> </w:t>
      </w:r>
      <w:r>
        <w:rPr>
          <w:rFonts w:hint="eastAsia" w:ascii="微软雅黑" w:hAnsi="微软雅黑" w:eastAsia="微软雅黑"/>
          <w:sz w:val="24"/>
        </w:rPr>
        <w:t xml:space="preserve"> </w:t>
      </w:r>
    </w:p>
    <w:p>
      <w:pPr>
        <w:numPr>
          <w:ilvl w:val="0"/>
          <w:numId w:val="3"/>
        </w:numPr>
        <w:rPr>
          <w:rFonts w:ascii="微软雅黑" w:hAnsi="微软雅黑" w:eastAsia="微软雅黑"/>
          <w:sz w:val="17"/>
        </w:rPr>
      </w:pPr>
      <w:r>
        <w:rPr>
          <w:rFonts w:ascii="微软雅黑" w:hAnsi="微软雅黑" w:eastAsia="微软雅黑"/>
          <w:sz w:val="17"/>
        </w:rPr>
        <w:t>16</w:t>
      </w:r>
      <w:r>
        <w:rPr>
          <w:rFonts w:hint="eastAsia" w:ascii="微软雅黑" w:hAnsi="微软雅黑" w:eastAsia="微软雅黑"/>
          <w:sz w:val="17"/>
        </w:rPr>
        <w:t>小时</w:t>
      </w:r>
    </w:p>
    <w:p>
      <w:pPr>
        <w:rPr>
          <w:rFonts w:ascii="微软雅黑" w:hAnsi="微软雅黑" w:eastAsia="微软雅黑"/>
          <w:b/>
          <w:sz w:val="28"/>
        </w:rPr>
      </w:pPr>
      <w:r>
        <w:rPr>
          <w:rFonts w:hint="eastAsia" w:ascii="微软雅黑" w:hAnsi="微软雅黑" w:eastAsia="微软雅黑"/>
          <w:b/>
          <w:sz w:val="28"/>
        </w:rPr>
        <w:t>课程大纲</w:t>
      </w:r>
    </w:p>
    <w:p>
      <w:pPr>
        <w:pStyle w:val="16"/>
        <w:numPr>
          <w:ilvl w:val="0"/>
          <w:numId w:val="4"/>
        </w:numPr>
        <w:spacing w:line="240" w:lineRule="auto"/>
        <w:ind w:firstLineChars="0"/>
        <w:rPr>
          <w:rFonts w:ascii="微软雅黑" w:hAnsi="微软雅黑" w:eastAsia="微软雅黑"/>
          <w:sz w:val="28"/>
        </w:rPr>
      </w:pPr>
      <w:r>
        <w:rPr>
          <w:rFonts w:hint="eastAsia" w:ascii="微软雅黑" w:hAnsi="微软雅黑" w:eastAsia="微软雅黑"/>
          <w:b/>
          <w:sz w:val="24"/>
        </w:rPr>
        <w:t>课程导入：</w:t>
      </w:r>
      <w:r>
        <w:rPr>
          <w:rFonts w:hint="eastAsia" w:ascii="微软雅黑" w:hAnsi="微软雅黑" w:eastAsia="微软雅黑"/>
          <w:sz w:val="24"/>
        </w:rPr>
        <w:t>什么是微课？微课包含什么内容？（头脑风暴）</w:t>
      </w:r>
    </w:p>
    <w:p>
      <w:pPr>
        <w:spacing w:line="240" w:lineRule="auto"/>
        <w:ind w:firstLine="210" w:firstLineChars="100"/>
        <w:rPr>
          <w:sz w:val="20"/>
          <w:szCs w:val="20"/>
        </w:rPr>
      </w:pPr>
      <w:r>
        <w:rPr>
          <w:rFonts w:hint="eastAsia" w:ascii="微软雅黑" w:hAnsi="微软雅黑" w:eastAsia="微软雅黑"/>
        </w:rPr>
        <w:t>【收益】：通过头脑风暴</w:t>
      </w:r>
      <w:r>
        <w:rPr>
          <w:rFonts w:ascii="微软雅黑" w:hAnsi="微软雅黑" w:eastAsia="微软雅黑"/>
        </w:rPr>
        <w:t>激活旧知，引入新知，让学员更深刻的</w:t>
      </w:r>
      <w:r>
        <w:rPr>
          <w:rFonts w:hint="eastAsia" w:ascii="微软雅黑" w:hAnsi="微软雅黑" w:eastAsia="微软雅黑"/>
          <w:sz w:val="20"/>
          <w:szCs w:val="20"/>
        </w:rPr>
        <w:t>微课</w:t>
      </w:r>
      <w:r>
        <w:rPr>
          <w:rFonts w:ascii="微软雅黑" w:hAnsi="微软雅黑" w:eastAsia="微软雅黑"/>
          <w:sz w:val="20"/>
          <w:szCs w:val="20"/>
        </w:rPr>
        <w:t>的</w:t>
      </w:r>
      <w:r>
        <w:rPr>
          <w:rFonts w:hint="eastAsia" w:ascii="微软雅黑" w:hAnsi="微软雅黑" w:eastAsia="微软雅黑"/>
          <w:sz w:val="20"/>
          <w:szCs w:val="20"/>
        </w:rPr>
        <w:t>概念和要求</w:t>
      </w:r>
    </w:p>
    <w:p>
      <w:pPr>
        <w:numPr>
          <w:ilvl w:val="0"/>
          <w:numId w:val="5"/>
        </w:numPr>
        <w:spacing w:line="240" w:lineRule="auto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第一章：微课的概念</w:t>
      </w:r>
    </w:p>
    <w:p>
      <w:pPr>
        <w:spacing w:line="240" w:lineRule="auto"/>
        <w:ind w:firstLine="283" w:firstLineChars="135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</w:rPr>
        <w:t>【收益】：</w:t>
      </w:r>
      <w:r>
        <w:rPr>
          <w:rFonts w:hint="eastAsia" w:ascii="微软雅黑" w:hAnsi="微软雅黑" w:eastAsia="微软雅黑"/>
          <w:sz w:val="20"/>
          <w:szCs w:val="20"/>
        </w:rPr>
        <w:t>掌握微课概念，及相关要求；</w:t>
      </w:r>
    </w:p>
    <w:p>
      <w:pPr>
        <w:numPr>
          <w:ilvl w:val="1"/>
          <w:numId w:val="5"/>
        </w:numPr>
        <w:spacing w:line="240" w:lineRule="auto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主要内容1：微课的6种表达形式</w:t>
      </w:r>
    </w:p>
    <w:p>
      <w:pPr>
        <w:spacing w:line="240" w:lineRule="auto"/>
        <w:rPr>
          <w:rFonts w:ascii="微软雅黑" w:hAnsi="微软雅黑" w:eastAsia="微软雅黑"/>
          <w:b/>
        </w:rPr>
      </w:pPr>
      <w:r>
        <w:rPr>
          <w:rFonts w:ascii="微软雅黑" w:hAnsi="微软雅黑" w:eastAsia="微软雅黑"/>
          <w:b/>
        </w:rPr>
        <w:t>2.2</w:t>
      </w:r>
      <w:r>
        <w:rPr>
          <w:rFonts w:hint="eastAsia" w:ascii="微软雅黑" w:hAnsi="微软雅黑" w:eastAsia="微软雅黑"/>
          <w:b/>
        </w:rPr>
        <w:t>主要内容2：微课的特性</w:t>
      </w:r>
    </w:p>
    <w:p>
      <w:pPr>
        <w:spacing w:line="240" w:lineRule="auto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2.3主要内容</w:t>
      </w:r>
      <w:r>
        <w:rPr>
          <w:rFonts w:ascii="微软雅黑" w:hAnsi="微软雅黑" w:eastAsia="微软雅黑"/>
          <w:b/>
        </w:rPr>
        <w:t>3</w:t>
      </w:r>
      <w:r>
        <w:rPr>
          <w:rFonts w:hint="eastAsia" w:ascii="微软雅黑" w:hAnsi="微软雅黑" w:eastAsia="微软雅黑"/>
          <w:b/>
        </w:rPr>
        <w:t>：微课的基本要求</w:t>
      </w:r>
    </w:p>
    <w:p>
      <w:pPr>
        <w:spacing w:line="240" w:lineRule="auto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第二章：微课开发的选题</w:t>
      </w:r>
    </w:p>
    <w:p>
      <w:pPr>
        <w:spacing w:line="240" w:lineRule="auto"/>
        <w:ind w:firstLine="210" w:firstLineChars="10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【收益】：掌握微课选题的方法，能让学员在短时间内完成微课的选题</w:t>
      </w:r>
    </w:p>
    <w:p>
      <w:pPr>
        <w:spacing w:line="240" w:lineRule="auto"/>
        <w:rPr>
          <w:rFonts w:ascii="微软雅黑" w:hAnsi="微软雅黑" w:eastAsia="微软雅黑"/>
          <w:b/>
          <w:sz w:val="20"/>
        </w:rPr>
      </w:pPr>
      <w:r>
        <w:rPr>
          <w:rFonts w:ascii="微软雅黑" w:hAnsi="微软雅黑" w:eastAsia="微软雅黑"/>
          <w:b/>
          <w:sz w:val="20"/>
        </w:rPr>
        <w:t>2.1</w:t>
      </w:r>
      <w:r>
        <w:rPr>
          <w:rFonts w:hint="eastAsia" w:ascii="微软雅黑" w:hAnsi="微软雅黑" w:eastAsia="微软雅黑"/>
          <w:b/>
          <w:sz w:val="20"/>
        </w:rPr>
        <w:t>主要内容1：关键任务法</w:t>
      </w:r>
    </w:p>
    <w:p>
      <w:pPr>
        <w:spacing w:line="240" w:lineRule="auto"/>
        <w:rPr>
          <w:rFonts w:ascii="微软雅黑" w:hAnsi="微软雅黑" w:eastAsia="微软雅黑"/>
          <w:b/>
          <w:sz w:val="20"/>
        </w:rPr>
      </w:pPr>
      <w:r>
        <w:rPr>
          <w:rFonts w:ascii="微软雅黑" w:hAnsi="微软雅黑" w:eastAsia="微软雅黑"/>
          <w:b/>
          <w:sz w:val="20"/>
        </w:rPr>
        <w:t>2</w:t>
      </w:r>
      <w:r>
        <w:rPr>
          <w:rFonts w:hint="eastAsia" w:ascii="微软雅黑" w:hAnsi="微软雅黑" w:eastAsia="微软雅黑"/>
          <w:b/>
          <w:sz w:val="20"/>
        </w:rPr>
        <w:t>.2主要内容2：知识金字塔</w:t>
      </w:r>
    </w:p>
    <w:p>
      <w:pPr>
        <w:spacing w:line="240" w:lineRule="auto"/>
        <w:rPr>
          <w:rFonts w:ascii="微软雅黑" w:hAnsi="微软雅黑" w:eastAsia="微软雅黑"/>
          <w:b/>
          <w:sz w:val="20"/>
        </w:rPr>
      </w:pPr>
      <w:r>
        <w:rPr>
          <w:rFonts w:ascii="微软雅黑" w:hAnsi="微软雅黑" w:eastAsia="微软雅黑"/>
          <w:b/>
          <w:sz w:val="20"/>
        </w:rPr>
        <w:t>2</w:t>
      </w:r>
      <w:r>
        <w:rPr>
          <w:rFonts w:hint="eastAsia" w:ascii="微软雅黑" w:hAnsi="微软雅黑" w:eastAsia="微软雅黑"/>
          <w:b/>
          <w:sz w:val="20"/>
        </w:rPr>
        <w:t>.3主要内容3：价值排序法</w:t>
      </w:r>
    </w:p>
    <w:p>
      <w:pPr>
        <w:spacing w:line="240" w:lineRule="auto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第三章：微课开发目标的聚焦</w:t>
      </w:r>
    </w:p>
    <w:p>
      <w:pPr>
        <w:spacing w:line="240" w:lineRule="auto"/>
        <w:ind w:left="36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【收益】：掌握微课开发中聚焦目标的基本方法</w:t>
      </w:r>
      <w:r>
        <w:rPr>
          <w:rFonts w:ascii="微软雅黑" w:hAnsi="微软雅黑" w:eastAsia="微软雅黑"/>
        </w:rPr>
        <w:t>，并能</w:t>
      </w:r>
      <w:r>
        <w:rPr>
          <w:rFonts w:hint="eastAsia" w:ascii="微软雅黑" w:hAnsi="微软雅黑" w:eastAsia="微软雅黑"/>
        </w:rPr>
        <w:t>在实际的微课开发中活学活用；</w:t>
      </w:r>
    </w:p>
    <w:p>
      <w:pPr>
        <w:spacing w:line="240" w:lineRule="auto"/>
        <w:rPr>
          <w:rFonts w:ascii="微软雅黑" w:hAnsi="微软雅黑" w:eastAsia="微软雅黑"/>
          <w:b/>
          <w:sz w:val="20"/>
        </w:rPr>
      </w:pPr>
      <w:r>
        <w:rPr>
          <w:rFonts w:hint="eastAsia" w:ascii="微软雅黑" w:hAnsi="微软雅黑" w:eastAsia="微软雅黑"/>
          <w:b/>
          <w:sz w:val="20"/>
        </w:rPr>
        <w:t>3</w:t>
      </w:r>
      <w:r>
        <w:rPr>
          <w:rFonts w:ascii="微软雅黑" w:hAnsi="微软雅黑" w:eastAsia="微软雅黑"/>
          <w:b/>
          <w:sz w:val="20"/>
        </w:rPr>
        <w:t>.1</w:t>
      </w:r>
      <w:r>
        <w:rPr>
          <w:rFonts w:hint="eastAsia" w:ascii="微软雅黑" w:hAnsi="微软雅黑" w:eastAsia="微软雅黑"/>
          <w:b/>
          <w:sz w:val="20"/>
        </w:rPr>
        <w:t>主要内容1：给谁看？</w:t>
      </w:r>
    </w:p>
    <w:p>
      <w:pPr>
        <w:spacing w:line="240" w:lineRule="auto"/>
        <w:rPr>
          <w:rFonts w:ascii="微软雅黑" w:hAnsi="微软雅黑" w:eastAsia="微软雅黑"/>
          <w:b/>
          <w:sz w:val="20"/>
        </w:rPr>
      </w:pPr>
      <w:r>
        <w:rPr>
          <w:rFonts w:ascii="微软雅黑" w:hAnsi="微软雅黑" w:eastAsia="微软雅黑"/>
          <w:b/>
          <w:sz w:val="20"/>
        </w:rPr>
        <w:t>3.2</w:t>
      </w:r>
      <w:r>
        <w:rPr>
          <w:rFonts w:hint="eastAsia" w:ascii="微软雅黑" w:hAnsi="微软雅黑" w:eastAsia="微软雅黑"/>
          <w:b/>
          <w:sz w:val="20"/>
        </w:rPr>
        <w:t>主要内容2：他们为什么看？</w:t>
      </w:r>
    </w:p>
    <w:p>
      <w:pPr>
        <w:spacing w:line="240" w:lineRule="auto"/>
        <w:rPr>
          <w:rFonts w:ascii="微软雅黑" w:hAnsi="微软雅黑" w:eastAsia="微软雅黑"/>
          <w:b/>
          <w:sz w:val="20"/>
        </w:rPr>
      </w:pPr>
      <w:r>
        <w:rPr>
          <w:rFonts w:ascii="微软雅黑" w:hAnsi="微软雅黑" w:eastAsia="微软雅黑"/>
          <w:b/>
          <w:sz w:val="20"/>
        </w:rPr>
        <w:t>3.3</w:t>
      </w:r>
      <w:r>
        <w:rPr>
          <w:rFonts w:hint="eastAsia" w:ascii="微软雅黑" w:hAnsi="微软雅黑" w:eastAsia="微软雅黑"/>
          <w:b/>
          <w:sz w:val="20"/>
        </w:rPr>
        <w:t>主要内容3：他们能了解到什么</w:t>
      </w:r>
    </w:p>
    <w:p>
      <w:pPr>
        <w:spacing w:line="240" w:lineRule="auto"/>
        <w:rPr>
          <w:rFonts w:hint="eastAsia" w:ascii="微软雅黑" w:hAnsi="微软雅黑" w:eastAsia="微软雅黑"/>
          <w:b/>
          <w:sz w:val="20"/>
        </w:rPr>
      </w:pPr>
      <w:r>
        <w:rPr>
          <w:rFonts w:hint="eastAsia" w:ascii="微软雅黑" w:hAnsi="微软雅黑" w:eastAsia="微软雅黑"/>
          <w:b/>
          <w:sz w:val="20"/>
        </w:rPr>
        <w:t>3</w:t>
      </w:r>
      <w:r>
        <w:rPr>
          <w:rFonts w:ascii="微软雅黑" w:hAnsi="微软雅黑" w:eastAsia="微软雅黑"/>
          <w:b/>
          <w:sz w:val="20"/>
        </w:rPr>
        <w:t>.4</w:t>
      </w:r>
      <w:r>
        <w:rPr>
          <w:rFonts w:hint="eastAsia" w:ascii="微软雅黑" w:hAnsi="微软雅黑" w:eastAsia="微软雅黑"/>
          <w:b/>
          <w:sz w:val="20"/>
        </w:rPr>
        <w:t>主要内容4：他们通过什么方式看</w:t>
      </w:r>
    </w:p>
    <w:p>
      <w:pPr>
        <w:spacing w:line="240" w:lineRule="auto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第四章</w:t>
      </w:r>
      <w:r>
        <w:rPr>
          <w:rFonts w:ascii="微软雅黑" w:hAnsi="微软雅黑" w:eastAsia="微软雅黑"/>
          <w:b/>
          <w:sz w:val="24"/>
        </w:rPr>
        <w:t>：</w:t>
      </w:r>
      <w:r>
        <w:rPr>
          <w:rFonts w:hint="eastAsia" w:ascii="微软雅黑" w:hAnsi="微软雅黑" w:eastAsia="微软雅黑"/>
          <w:b/>
          <w:sz w:val="24"/>
        </w:rPr>
        <w:t>微课开发的内容聚焦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【收益】：掌握微课开发中聚焦内容的基本方法，并能在实际的微课开发中活学活用；</w:t>
      </w:r>
    </w:p>
    <w:p>
      <w:pPr>
        <w:spacing w:line="240" w:lineRule="auto"/>
        <w:rPr>
          <w:rFonts w:ascii="微软雅黑" w:hAnsi="微软雅黑" w:eastAsia="微软雅黑"/>
          <w:b/>
          <w:sz w:val="20"/>
          <w:szCs w:val="20"/>
        </w:rPr>
      </w:pPr>
      <w:r>
        <w:rPr>
          <w:rFonts w:ascii="微软雅黑" w:hAnsi="微软雅黑" w:eastAsia="微软雅黑"/>
          <w:b/>
          <w:sz w:val="20"/>
          <w:szCs w:val="20"/>
        </w:rPr>
        <w:t>4</w:t>
      </w:r>
      <w:r>
        <w:rPr>
          <w:rFonts w:hint="eastAsia" w:ascii="微软雅黑" w:hAnsi="微软雅黑" w:eastAsia="微软雅黑"/>
          <w:b/>
          <w:sz w:val="20"/>
          <w:szCs w:val="20"/>
        </w:rPr>
        <w:t>.1主要</w:t>
      </w:r>
      <w:r>
        <w:rPr>
          <w:rFonts w:ascii="微软雅黑" w:hAnsi="微软雅黑" w:eastAsia="微软雅黑"/>
          <w:b/>
          <w:sz w:val="20"/>
          <w:szCs w:val="20"/>
        </w:rPr>
        <w:t>内容</w:t>
      </w:r>
      <w:r>
        <w:rPr>
          <w:rFonts w:hint="eastAsia" w:ascii="微软雅黑" w:hAnsi="微软雅黑" w:eastAsia="微软雅黑"/>
          <w:b/>
          <w:sz w:val="20"/>
          <w:szCs w:val="20"/>
        </w:rPr>
        <w:t>1：在其关注领域，以前是否是知道？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ascii="微软雅黑" w:hAnsi="微软雅黑" w:eastAsia="微软雅黑"/>
          <w:b/>
          <w:sz w:val="20"/>
          <w:szCs w:val="20"/>
        </w:rPr>
        <w:t>4</w:t>
      </w:r>
      <w:r>
        <w:rPr>
          <w:rFonts w:hint="eastAsia" w:ascii="微软雅黑" w:hAnsi="微软雅黑" w:eastAsia="微软雅黑"/>
          <w:b/>
          <w:sz w:val="20"/>
          <w:szCs w:val="20"/>
        </w:rPr>
        <w:t>.2主要内容2：知道以后是否有助于践行</w:t>
      </w:r>
    </w:p>
    <w:p>
      <w:pPr>
        <w:spacing w:line="240" w:lineRule="auto"/>
        <w:rPr>
          <w:rFonts w:ascii="微软雅黑" w:hAnsi="微软雅黑" w:eastAsia="微软雅黑"/>
          <w:b/>
          <w:sz w:val="20"/>
          <w:szCs w:val="20"/>
        </w:rPr>
      </w:pPr>
      <w:r>
        <w:rPr>
          <w:rFonts w:ascii="微软雅黑" w:hAnsi="微软雅黑" w:eastAsia="微软雅黑"/>
          <w:b/>
          <w:sz w:val="20"/>
          <w:szCs w:val="20"/>
        </w:rPr>
        <w:t>4.3</w:t>
      </w:r>
      <w:r>
        <w:rPr>
          <w:rFonts w:hint="eastAsia" w:ascii="微软雅黑" w:hAnsi="微软雅黑" w:eastAsia="微软雅黑"/>
          <w:b/>
          <w:sz w:val="20"/>
          <w:szCs w:val="20"/>
        </w:rPr>
        <w:t>主要</w:t>
      </w:r>
      <w:r>
        <w:rPr>
          <w:rFonts w:ascii="微软雅黑" w:hAnsi="微软雅黑" w:eastAsia="微软雅黑"/>
          <w:b/>
          <w:sz w:val="20"/>
          <w:szCs w:val="20"/>
        </w:rPr>
        <w:t>内容</w:t>
      </w:r>
      <w:r>
        <w:rPr>
          <w:rFonts w:hint="eastAsia" w:ascii="微软雅黑" w:hAnsi="微软雅黑" w:eastAsia="微软雅黑"/>
          <w:b/>
          <w:sz w:val="20"/>
          <w:szCs w:val="20"/>
        </w:rPr>
        <w:t>3：内容中含有足够的痛苦，刺激产生共鸣</w:t>
      </w:r>
    </w:p>
    <w:p>
      <w:pPr>
        <w:spacing w:line="240" w:lineRule="auto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第五章</w:t>
      </w:r>
      <w:r>
        <w:rPr>
          <w:rFonts w:ascii="微软雅黑" w:hAnsi="微软雅黑" w:eastAsia="微软雅黑"/>
          <w:b/>
          <w:sz w:val="24"/>
        </w:rPr>
        <w:t>：</w:t>
      </w:r>
      <w:r>
        <w:rPr>
          <w:rFonts w:hint="eastAsia" w:ascii="微软雅黑" w:hAnsi="微软雅黑" w:eastAsia="微软雅黑"/>
          <w:b/>
          <w:sz w:val="24"/>
        </w:rPr>
        <w:t>微课开发的教学设计</w:t>
      </w:r>
    </w:p>
    <w:p>
      <w:pPr>
        <w:spacing w:line="240" w:lineRule="auto"/>
        <w:rPr>
          <w:rFonts w:ascii="微软雅黑" w:hAnsi="微软雅黑" w:eastAsia="微软雅黑"/>
          <w:b/>
          <w:sz w:val="20"/>
          <w:szCs w:val="20"/>
        </w:rPr>
      </w:pPr>
      <w:r>
        <w:rPr>
          <w:rFonts w:ascii="微软雅黑" w:hAnsi="微软雅黑" w:eastAsia="微软雅黑"/>
          <w:b/>
          <w:sz w:val="20"/>
          <w:szCs w:val="20"/>
        </w:rPr>
        <w:t>5</w:t>
      </w:r>
      <w:r>
        <w:rPr>
          <w:rFonts w:hint="eastAsia" w:ascii="微软雅黑" w:hAnsi="微软雅黑" w:eastAsia="微软雅黑"/>
          <w:b/>
          <w:sz w:val="20"/>
          <w:szCs w:val="20"/>
        </w:rPr>
        <w:t>.</w:t>
      </w:r>
      <w:r>
        <w:rPr>
          <w:rFonts w:ascii="微软雅黑" w:hAnsi="微软雅黑" w:eastAsia="微软雅黑"/>
          <w:b/>
          <w:sz w:val="20"/>
          <w:szCs w:val="20"/>
        </w:rPr>
        <w:t>1</w:t>
      </w:r>
      <w:r>
        <w:rPr>
          <w:rFonts w:hint="eastAsia" w:ascii="微软雅黑" w:hAnsi="微软雅黑" w:eastAsia="微软雅黑"/>
          <w:b/>
          <w:sz w:val="20"/>
          <w:szCs w:val="20"/>
        </w:rPr>
        <w:t>主要内容</w:t>
      </w:r>
      <w:r>
        <w:rPr>
          <w:rFonts w:ascii="微软雅黑" w:hAnsi="微软雅黑" w:eastAsia="微软雅黑"/>
          <w:b/>
          <w:sz w:val="20"/>
          <w:szCs w:val="20"/>
        </w:rPr>
        <w:t>1</w:t>
      </w:r>
      <w:r>
        <w:rPr>
          <w:rFonts w:hint="eastAsia" w:ascii="微软雅黑" w:hAnsi="微软雅黑" w:eastAsia="微软雅黑"/>
          <w:b/>
          <w:sz w:val="20"/>
          <w:szCs w:val="20"/>
        </w:rPr>
        <w:t>：脚本建纲</w:t>
      </w:r>
    </w:p>
    <w:p>
      <w:pPr>
        <w:spacing w:line="240" w:lineRule="auto"/>
        <w:rPr>
          <w:rFonts w:ascii="微软雅黑" w:hAnsi="微软雅黑" w:eastAsia="微软雅黑"/>
          <w:b/>
          <w:sz w:val="20"/>
          <w:szCs w:val="20"/>
        </w:rPr>
      </w:pPr>
      <w:r>
        <w:rPr>
          <w:rFonts w:ascii="微软雅黑" w:hAnsi="微软雅黑" w:eastAsia="微软雅黑"/>
          <w:b/>
          <w:sz w:val="20"/>
          <w:szCs w:val="20"/>
        </w:rPr>
        <w:t>5</w:t>
      </w:r>
      <w:r>
        <w:rPr>
          <w:rFonts w:hint="eastAsia" w:ascii="微软雅黑" w:hAnsi="微软雅黑" w:eastAsia="微软雅黑"/>
          <w:b/>
          <w:sz w:val="20"/>
          <w:szCs w:val="20"/>
        </w:rPr>
        <w:t>.</w:t>
      </w:r>
      <w:r>
        <w:rPr>
          <w:rFonts w:ascii="微软雅黑" w:hAnsi="微软雅黑" w:eastAsia="微软雅黑"/>
          <w:b/>
          <w:sz w:val="20"/>
          <w:szCs w:val="20"/>
        </w:rPr>
        <w:t>2</w:t>
      </w:r>
      <w:r>
        <w:rPr>
          <w:rFonts w:hint="eastAsia" w:ascii="微软雅黑" w:hAnsi="微软雅黑" w:eastAsia="微软雅黑"/>
          <w:b/>
          <w:sz w:val="20"/>
          <w:szCs w:val="20"/>
        </w:rPr>
        <w:t>主要内容</w:t>
      </w:r>
      <w:r>
        <w:rPr>
          <w:rFonts w:ascii="微软雅黑" w:hAnsi="微软雅黑" w:eastAsia="微软雅黑"/>
          <w:b/>
          <w:sz w:val="20"/>
          <w:szCs w:val="20"/>
        </w:rPr>
        <w:t>2</w:t>
      </w:r>
      <w:r>
        <w:rPr>
          <w:rFonts w:hint="eastAsia" w:ascii="微软雅黑" w:hAnsi="微软雅黑" w:eastAsia="微软雅黑"/>
          <w:b/>
          <w:sz w:val="20"/>
          <w:szCs w:val="20"/>
        </w:rPr>
        <w:t>：结构设计</w:t>
      </w:r>
    </w:p>
    <w:p>
      <w:pPr>
        <w:spacing w:line="240" w:lineRule="auto"/>
        <w:rPr>
          <w:rFonts w:ascii="微软雅黑" w:hAnsi="微软雅黑" w:eastAsia="微软雅黑"/>
          <w:b/>
          <w:sz w:val="20"/>
          <w:szCs w:val="20"/>
        </w:rPr>
      </w:pPr>
      <w:r>
        <w:rPr>
          <w:rFonts w:ascii="微软雅黑" w:hAnsi="微软雅黑" w:eastAsia="微软雅黑"/>
          <w:b/>
          <w:sz w:val="20"/>
          <w:szCs w:val="20"/>
        </w:rPr>
        <w:t>5</w:t>
      </w:r>
      <w:r>
        <w:rPr>
          <w:rFonts w:hint="eastAsia" w:ascii="微软雅黑" w:hAnsi="微软雅黑" w:eastAsia="微软雅黑"/>
          <w:b/>
          <w:sz w:val="20"/>
          <w:szCs w:val="20"/>
        </w:rPr>
        <w:t>.</w:t>
      </w:r>
      <w:r>
        <w:rPr>
          <w:rFonts w:ascii="微软雅黑" w:hAnsi="微软雅黑" w:eastAsia="微软雅黑"/>
          <w:b/>
          <w:sz w:val="20"/>
          <w:szCs w:val="20"/>
        </w:rPr>
        <w:t>3</w:t>
      </w:r>
      <w:r>
        <w:rPr>
          <w:rFonts w:hint="eastAsia" w:ascii="微软雅黑" w:hAnsi="微软雅黑" w:eastAsia="微软雅黑"/>
          <w:b/>
          <w:sz w:val="20"/>
          <w:szCs w:val="20"/>
        </w:rPr>
        <w:t>主要内容</w:t>
      </w:r>
      <w:r>
        <w:rPr>
          <w:rFonts w:ascii="微软雅黑" w:hAnsi="微软雅黑" w:eastAsia="微软雅黑"/>
          <w:b/>
          <w:sz w:val="20"/>
          <w:szCs w:val="20"/>
        </w:rPr>
        <w:t>3</w:t>
      </w:r>
      <w:r>
        <w:rPr>
          <w:rFonts w:hint="eastAsia" w:ascii="微软雅黑" w:hAnsi="微软雅黑" w:eastAsia="微软雅黑"/>
          <w:b/>
          <w:sz w:val="20"/>
          <w:szCs w:val="20"/>
        </w:rPr>
        <w:t>：教学交互设计</w:t>
      </w:r>
    </w:p>
    <w:p>
      <w:pPr>
        <w:spacing w:line="240" w:lineRule="auto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第六章</w:t>
      </w:r>
      <w:r>
        <w:rPr>
          <w:rFonts w:ascii="微软雅黑" w:hAnsi="微软雅黑" w:eastAsia="微软雅黑"/>
          <w:b/>
          <w:sz w:val="24"/>
        </w:rPr>
        <w:t>：</w:t>
      </w:r>
      <w:r>
        <w:rPr>
          <w:rFonts w:hint="eastAsia" w:ascii="微软雅黑" w:hAnsi="微软雅黑" w:eastAsia="微软雅黑"/>
          <w:b/>
          <w:sz w:val="24"/>
        </w:rPr>
        <w:t>微课开发常用的工具和软件</w:t>
      </w:r>
    </w:p>
    <w:p>
      <w:pPr>
        <w:spacing w:line="240" w:lineRule="auto"/>
        <w:rPr>
          <w:rFonts w:ascii="微软雅黑" w:hAnsi="微软雅黑" w:eastAsia="微软雅黑"/>
          <w:b/>
          <w:sz w:val="20"/>
          <w:szCs w:val="20"/>
        </w:rPr>
      </w:pPr>
      <w:r>
        <w:rPr>
          <w:rFonts w:ascii="微软雅黑" w:hAnsi="微软雅黑" w:eastAsia="微软雅黑"/>
          <w:b/>
          <w:sz w:val="20"/>
          <w:szCs w:val="20"/>
        </w:rPr>
        <w:t>6</w:t>
      </w:r>
      <w:r>
        <w:rPr>
          <w:rFonts w:hint="eastAsia" w:ascii="微软雅黑" w:hAnsi="微软雅黑" w:eastAsia="微软雅黑"/>
          <w:b/>
          <w:sz w:val="20"/>
          <w:szCs w:val="20"/>
        </w:rPr>
        <w:t>.</w:t>
      </w:r>
      <w:r>
        <w:rPr>
          <w:rFonts w:ascii="微软雅黑" w:hAnsi="微软雅黑" w:eastAsia="微软雅黑"/>
          <w:b/>
          <w:sz w:val="20"/>
          <w:szCs w:val="20"/>
        </w:rPr>
        <w:t>1</w:t>
      </w:r>
      <w:r>
        <w:rPr>
          <w:rFonts w:hint="eastAsia" w:ascii="微软雅黑" w:hAnsi="微软雅黑" w:eastAsia="微软雅黑"/>
          <w:b/>
          <w:sz w:val="20"/>
          <w:szCs w:val="20"/>
        </w:rPr>
        <w:t>主要内容</w:t>
      </w:r>
      <w:r>
        <w:rPr>
          <w:rFonts w:ascii="微软雅黑" w:hAnsi="微软雅黑" w:eastAsia="微软雅黑"/>
          <w:b/>
          <w:sz w:val="20"/>
          <w:szCs w:val="20"/>
        </w:rPr>
        <w:t>1</w:t>
      </w:r>
      <w:r>
        <w:rPr>
          <w:rFonts w:hint="eastAsia" w:ascii="微软雅黑" w:hAnsi="微软雅黑" w:eastAsia="微软雅黑"/>
          <w:b/>
          <w:sz w:val="20"/>
          <w:szCs w:val="20"/>
        </w:rPr>
        <w:t>：</w:t>
      </w:r>
      <w:r>
        <w:rPr>
          <w:rFonts w:ascii="微软雅黑" w:hAnsi="微软雅黑" w:eastAsia="微软雅黑"/>
          <w:b/>
          <w:sz w:val="20"/>
          <w:szCs w:val="20"/>
        </w:rPr>
        <w:t>CamtasiaStudio</w:t>
      </w:r>
    </w:p>
    <w:p>
      <w:pPr>
        <w:spacing w:line="240" w:lineRule="auto"/>
        <w:rPr>
          <w:rFonts w:ascii="微软雅黑" w:hAnsi="微软雅黑" w:eastAsia="微软雅黑"/>
          <w:b/>
          <w:sz w:val="20"/>
          <w:szCs w:val="20"/>
        </w:rPr>
      </w:pPr>
      <w:r>
        <w:rPr>
          <w:rFonts w:ascii="微软雅黑" w:hAnsi="微软雅黑" w:eastAsia="微软雅黑"/>
          <w:b/>
          <w:sz w:val="20"/>
          <w:szCs w:val="20"/>
        </w:rPr>
        <w:t>6</w:t>
      </w:r>
      <w:r>
        <w:rPr>
          <w:rFonts w:hint="eastAsia" w:ascii="微软雅黑" w:hAnsi="微软雅黑" w:eastAsia="微软雅黑"/>
          <w:b/>
          <w:sz w:val="20"/>
          <w:szCs w:val="20"/>
        </w:rPr>
        <w:t>.</w:t>
      </w:r>
      <w:r>
        <w:rPr>
          <w:rFonts w:ascii="微软雅黑" w:hAnsi="微软雅黑" w:eastAsia="微软雅黑"/>
          <w:b/>
          <w:sz w:val="20"/>
          <w:szCs w:val="20"/>
        </w:rPr>
        <w:t>2</w:t>
      </w:r>
      <w:r>
        <w:rPr>
          <w:rFonts w:hint="eastAsia" w:ascii="微软雅黑" w:hAnsi="微软雅黑" w:eastAsia="微软雅黑"/>
          <w:b/>
          <w:sz w:val="20"/>
          <w:szCs w:val="20"/>
        </w:rPr>
        <w:t>主要内容</w:t>
      </w:r>
      <w:r>
        <w:rPr>
          <w:rFonts w:ascii="微软雅黑" w:hAnsi="微软雅黑" w:eastAsia="微软雅黑"/>
          <w:b/>
          <w:sz w:val="20"/>
          <w:szCs w:val="20"/>
        </w:rPr>
        <w:t>2</w:t>
      </w:r>
      <w:r>
        <w:rPr>
          <w:rFonts w:hint="eastAsia" w:ascii="微软雅黑" w:hAnsi="微软雅黑" w:eastAsia="微软雅黑"/>
          <w:b/>
          <w:sz w:val="20"/>
          <w:szCs w:val="20"/>
        </w:rPr>
        <w:t>：剪映专业版</w:t>
      </w:r>
    </w:p>
    <w:p>
      <w:pPr>
        <w:spacing w:line="240" w:lineRule="auto"/>
        <w:rPr>
          <w:rFonts w:ascii="微软雅黑" w:hAnsi="微软雅黑" w:eastAsia="微软雅黑"/>
          <w:b/>
          <w:sz w:val="20"/>
          <w:szCs w:val="20"/>
        </w:rPr>
      </w:pPr>
      <w:r>
        <w:rPr>
          <w:rFonts w:ascii="微软雅黑" w:hAnsi="微软雅黑" w:eastAsia="微软雅黑"/>
          <w:b/>
          <w:sz w:val="20"/>
          <w:szCs w:val="20"/>
        </w:rPr>
        <w:t>6.3</w:t>
      </w:r>
      <w:r>
        <w:rPr>
          <w:rFonts w:hint="eastAsia" w:ascii="微软雅黑" w:hAnsi="微软雅黑" w:eastAsia="微软雅黑"/>
          <w:b/>
          <w:sz w:val="20"/>
          <w:szCs w:val="20"/>
        </w:rPr>
        <w:t>主要内容</w:t>
      </w:r>
      <w:r>
        <w:rPr>
          <w:rFonts w:ascii="微软雅黑" w:hAnsi="微软雅黑" w:eastAsia="微软雅黑"/>
          <w:b/>
          <w:sz w:val="20"/>
          <w:szCs w:val="20"/>
        </w:rPr>
        <w:t>3</w:t>
      </w:r>
      <w:r>
        <w:rPr>
          <w:rFonts w:hint="eastAsia" w:ascii="微软雅黑" w:hAnsi="微软雅黑" w:eastAsia="微软雅黑"/>
          <w:b/>
          <w:sz w:val="20"/>
          <w:szCs w:val="20"/>
        </w:rPr>
        <w:t>：小丸工具箱</w:t>
      </w:r>
    </w:p>
    <w:p>
      <w:pPr>
        <w:spacing w:line="240" w:lineRule="auto"/>
        <w:rPr>
          <w:rFonts w:hint="eastAsia" w:ascii="微软雅黑" w:hAnsi="微软雅黑" w:eastAsia="微软雅黑"/>
          <w:b/>
          <w:sz w:val="20"/>
          <w:szCs w:val="20"/>
        </w:rPr>
      </w:pPr>
      <w:r>
        <w:rPr>
          <w:rFonts w:hint="eastAsia" w:ascii="微软雅黑" w:hAnsi="微软雅黑" w:eastAsia="微软雅黑"/>
          <w:b/>
          <w:sz w:val="20"/>
          <w:szCs w:val="20"/>
        </w:rPr>
        <w:t>……</w:t>
      </w:r>
    </w:p>
    <w:p>
      <w:pPr>
        <w:spacing w:line="240" w:lineRule="auto"/>
        <w:rPr>
          <w:rFonts w:hint="eastAsia" w:ascii="微软雅黑" w:hAnsi="微软雅黑" w:eastAsia="微软雅黑"/>
          <w:b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rPr>
          <w:rFonts w:ascii="微软雅黑" w:hAnsi="微软雅黑" w:eastAsia="微软雅黑"/>
          <w:b/>
          <w:sz w:val="28"/>
        </w:rPr>
      </w:pPr>
      <w:r>
        <w:rPr>
          <w:rFonts w:hint="eastAsia" w:ascii="微软雅黑" w:hAnsi="微软雅黑" w:eastAsia="微软雅黑"/>
          <w:b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-158115</wp:posOffset>
                </wp:positionH>
                <wp:positionV relativeFrom="paragraph">
                  <wp:posOffset>398780</wp:posOffset>
                </wp:positionV>
                <wp:extent cx="6705600" cy="5086350"/>
                <wp:effectExtent l="0" t="0" r="19050" b="1905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5600" cy="5086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周旭东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东风汽车公司高级讲师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sz w:val="24"/>
                                <w:szCs w:val="24"/>
                              </w:rPr>
                              <w:t>学术背景</w:t>
                            </w:r>
                          </w:p>
                          <w:p>
                            <w:pPr>
                              <w:ind w:firstLine="480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DBA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博士（工商管理），国家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二级心理咨询师，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国家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经济师，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担任过20多个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公司战略项目，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具有13年国有企业项目管理管理经验，10年培训经验。</w:t>
                            </w:r>
                          </w:p>
                          <w:p>
                            <w:pPr>
                              <w:ind w:firstLine="480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 xml:space="preserve"> 周老师在项目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管理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领域有深厚的理论积累和实践经验，多年来一直从事项目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管理理论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的研究、实践和和推广，致力于为企业提供项目能力的训练，以提升员工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项目管理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能力，从而提高整个组织的项目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管理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能力建设力度。作为有10年项目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管理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的内训师，专注于项目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管理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理论的研究；并参与公司的项目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管理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体系的建设、项目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管理方面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内训课件开发等工作。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2.45pt;margin-top:31.4pt;height:400.5pt;width:528pt;z-index:251659264;mso-width-relative:page;mso-height-relative:page;" fillcolor="#FFFFFF [3201]" filled="t" stroked="t" coordsize="21600,21600" o:gfxdata="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0THmxdcA&#10;AAALAQAADwAAAAAAAAABACAAAAAiAAAAZHJzL2Rvd25yZXYueG1sUEsBAhQAFAAAAAgAh07iQK5P&#10;Wa1ZAgAAuAQAAA4AAAAAAAAAAQAgAAAAJgEAAGRycy9lMm9Eb2MueG1sUEsFBgAAAAAGAAYAWQEA&#10;APE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周旭东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东风汽车公司高级讲师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rFonts w:ascii="微软雅黑" w:hAnsi="微软雅黑" w:eastAsia="微软雅黑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sz w:val="24"/>
                          <w:szCs w:val="24"/>
                        </w:rPr>
                        <w:t>学术背景</w:t>
                      </w:r>
                    </w:p>
                    <w:p>
                      <w:pPr>
                        <w:ind w:firstLine="480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DBA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博士（工商管理），国家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二级心理咨询师，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国家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经济师，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担任过20多个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公司战略项目，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具有13年国有企业项目管理管理经验，10年培训经验。</w:t>
                      </w:r>
                    </w:p>
                    <w:p>
                      <w:pPr>
                        <w:ind w:firstLine="480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 xml:space="preserve"> 周老师在项目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管理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领域有深厚的理论积累和实践经验，多年来一直从事项目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管理理论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的研究、实践和和推广，致力于为企业提供项目能力的训练，以提升员工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项目管理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能力，从而提高整个组织的项目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管理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能力建设力度。作为有10年项目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管理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的内训师，专注于项目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管理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理论的研究；并参与公司的项目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管理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体系的建设、项目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管理方面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内训课件开发等工作。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/>
          <w:b/>
          <w:sz w:val="28"/>
        </w:rPr>
        <w:t>师资简介</w:t>
      </w:r>
    </w:p>
    <w:p>
      <w:pPr>
        <w:rPr>
          <w:rFonts w:ascii="微软雅黑" w:hAnsi="微软雅黑" w:eastAsia="微软雅黑"/>
          <w:b/>
          <w:sz w:val="28"/>
        </w:rPr>
      </w:pPr>
      <w:r>
        <w:rPr>
          <w:rFonts w:ascii="微软雅黑" w:hAnsi="微软雅黑" w:eastAsia="微软雅黑"/>
          <w:b/>
          <w:sz w:val="28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5004435</wp:posOffset>
                </wp:positionH>
                <wp:positionV relativeFrom="paragraph">
                  <wp:posOffset>69215</wp:posOffset>
                </wp:positionV>
                <wp:extent cx="1438275" cy="1857375"/>
                <wp:effectExtent l="0" t="0" r="28575" b="28575"/>
                <wp:wrapSquare wrapText="bothSides"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185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drawing>
                                <wp:inline distT="0" distB="0" distL="0" distR="0">
                                  <wp:extent cx="1290320" cy="1666875"/>
                                  <wp:effectExtent l="0" t="0" r="5080" b="9525"/>
                                  <wp:docPr id="1" name="图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图片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90320" cy="16668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94.05pt;margin-top:5.45pt;height:146.25pt;width:113.25pt;mso-wrap-distance-bottom:3.6pt;mso-wrap-distance-left:9pt;mso-wrap-distance-right:9pt;mso-wrap-distance-top:3.6pt;z-index:251662336;mso-width-relative:page;mso-height-relative:page;" fillcolor="#FFFFFF" filled="t" stroked="t" coordsize="21600,21600" o:gfxdata="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SNFn+tkAAAALAQAADwAAAAAAAAABACAAAAAiAAAAZHJz&#10;L2Rvd25yZXYueG1sUEsBAhQAFAAAAAgAh07iQF+BncU8AgAAfgQAAA4AAAAAAAAAAQAgAAAAKAEA&#10;AGRycy9lMm9Eb2MueG1sUEsFBgAAAAAGAAYAWQEAANY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r>
                        <w:drawing>
                          <wp:inline distT="0" distB="0" distL="0" distR="0">
                            <wp:extent cx="1290320" cy="1666875"/>
                            <wp:effectExtent l="0" t="0" r="5080" b="9525"/>
                            <wp:docPr id="1" name="图片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图片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90320" cy="16668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  <w:bookmarkStart w:id="0" w:name="_GoBack"/>
      <w:bookmarkEnd w:id="0"/>
      <w:r>
        <w:rPr>
          <w:rFonts w:hint="eastAsia" w:ascii="微软雅黑" w:hAnsi="微软雅黑" w:eastAsia="微软雅黑"/>
          <w:b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-167640</wp:posOffset>
                </wp:positionH>
                <wp:positionV relativeFrom="paragraph">
                  <wp:posOffset>1522730</wp:posOffset>
                </wp:positionV>
                <wp:extent cx="6715125" cy="2800350"/>
                <wp:effectExtent l="0" t="0" r="28575" b="1905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5125" cy="2800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sz w:val="24"/>
                                <w:szCs w:val="24"/>
                              </w:rPr>
                              <w:t>近期服务过的企业介绍：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东风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汽车股份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有限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公司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东风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襄阳旅行车有限公司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东风车城物流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有限公司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上海明酷营销服务有限公司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襄阳杨四郎生物科技有限公司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七彩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佳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家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（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天津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）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装饰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工程有限公司等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2pt;margin-top:119.9pt;height:220.5pt;width:528.75pt;z-index:251661312;mso-width-relative:page;mso-height-relative:page;" fillcolor="#FFFFFF [3201]" filled="t" stroked="t" coordsize="21600,21600" o:gfxdata="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2lHIK&#10;2AAAAAwBAAAPAAAAAAAAAAEAIAAAACIAAABkcnMvZG93bnJldi54bWxQSwECFAAUAAAACACHTuJA&#10;FlgRLFoCAAC4BAAADgAAAAAAAAABACAAAAAnAQAAZHJzL2Uyb0RvYy54bWxQSwUGAAAAAAYABgBZ&#10;AQAA8w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sz w:val="24"/>
                          <w:szCs w:val="24"/>
                        </w:rPr>
                        <w:t>近期服务过的企业介绍：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东风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汽车股份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有限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公司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东风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襄阳旅行车有限公司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东风车城物流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有限公司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上海明酷营销服务有限公司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襄阳杨四郎生物科技有限公司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七彩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佳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家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（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天津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）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装饰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工程有限公司等</w:t>
                      </w:r>
                    </w:p>
                  </w:txbxContent>
                </v:textbox>
              </v:shape>
            </w:pict>
          </mc:Fallback>
        </mc:AlternateContent>
      </w:r>
    </w:p>
    <w:sectPr>
      <w:headerReference r:id="rId5" w:type="default"/>
      <w:pgSz w:w="11906" w:h="16838"/>
      <w:pgMar w:top="1134" w:right="1134" w:bottom="1134" w:left="1134" w:header="567" w:footer="771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420"/>
      <w:jc w:val="right"/>
      <w:rPr>
        <w:rFonts w:ascii="仿宋" w:hAnsi="仿宋" w:eastAsia="仿宋"/>
        <w:b/>
        <w:sz w:val="28"/>
        <w:szCs w:val="28"/>
      </w:rPr>
    </w:pPr>
  </w:p>
  <w:p>
    <w:pPr>
      <w:jc w:val="center"/>
      <w:rPr>
        <w:rFonts w:ascii="微软雅黑 Light" w:hAnsi="微软雅黑 Light" w:eastAsia="微软雅黑 Light"/>
      </w:rPr>
    </w:pPr>
    <w:r>
      <w:rPr>
        <w:rFonts w:ascii="微软雅黑 Light" w:hAnsi="微软雅黑 Light" w:eastAsia="微软雅黑 Light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273685</wp:posOffset>
              </wp:positionV>
              <wp:extent cx="8185785" cy="0"/>
              <wp:effectExtent l="0" t="0" r="5715" b="0"/>
              <wp:wrapNone/>
              <wp:docPr id="11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185785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C0504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直接连接符 4" o:spid="_x0000_s1026" o:spt="20" style="position:absolute;left:0pt;margin-left:-107.25pt;margin-top:21.55pt;height:0pt;width:644.55pt;z-index:251659264;mso-width-relative:page;mso-height-relative:page;" filled="f" stroked="t" coordsize="21600,21600" o:gfxdata="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DLSbr9YAAAALAQAADwAAAAAAAAABACAAAAAiAAAAZHJzL2Rvd25yZXYueG1s&#10;UEsBAhQAFAAAAAgAh07iQBX0toT6AQAA4gMAAA4AAAAAAAAAAQAgAAAAJQEAAGRycy9lMm9Eb2Mu&#10;eG1sUEsFBgAAAAAGAAYAWQEAAJEFAAAAAA==&#10;">
              <v:fill on="f" focussize="0,0"/>
              <v:stroke color="#BE4B48" joinstyle="round"/>
              <v:imagedata o:title=""/>
              <o:lock v:ext="edit" aspectratio="f"/>
            </v:line>
          </w:pict>
        </mc:Fallback>
      </mc:AlternateContent>
    </w:r>
    <w:r>
      <w:rPr>
        <w:rFonts w:ascii="微软雅黑 Light" w:hAnsi="微软雅黑 Light" w:eastAsia="微软雅黑 Light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321310</wp:posOffset>
              </wp:positionV>
              <wp:extent cx="8185785" cy="0"/>
              <wp:effectExtent l="0" t="0" r="5715" b="0"/>
              <wp:wrapNone/>
              <wp:docPr id="8" name="直接连接符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185785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C0504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直接连接符 7" o:spid="_x0000_s1026" o:spt="20" style="position:absolute;left:0pt;margin-left:-107.25pt;margin-top:25.3pt;height:0pt;width:644.55pt;z-index:251660288;mso-width-relative:page;mso-height-relative:page;" filled="f" stroked="t" coordsize="21600,21600" o:gfxdata="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AKTheLVAAAACwEAAA8AAAAAAAAAAQAgAAAAIgAAAGRycy9kb3ducmV2LnhtbFBL&#10;AQIUABQAAAAIAIdO4kCtukF8+QEAAOEDAAAOAAAAAAAAAAEAIAAAACQBAABkcnMvZTJvRG9jLnht&#10;bFBLBQYAAAAABgAGAFkBAACPBQAAAAA=&#10;">
              <v:fill on="f" focussize="0,0"/>
              <v:stroke color="#BE4B48" joinstyle="round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28329B"/>
    <w:multiLevelType w:val="multilevel"/>
    <w:tmpl w:val="0328329B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0AC4260A"/>
    <w:multiLevelType w:val="multilevel"/>
    <w:tmpl w:val="0AC4260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B106A50"/>
    <w:multiLevelType w:val="multilevel"/>
    <w:tmpl w:val="1B106A5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entative="0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446C2006"/>
    <w:multiLevelType w:val="multilevel"/>
    <w:tmpl w:val="446C2006"/>
    <w:lvl w:ilvl="0" w:tentative="0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4">
    <w:nsid w:val="66C85078"/>
    <w:multiLevelType w:val="multilevel"/>
    <w:tmpl w:val="66C8507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D51"/>
    <w:rsid w:val="000112FA"/>
    <w:rsid w:val="0003090E"/>
    <w:rsid w:val="0003631D"/>
    <w:rsid w:val="00036E38"/>
    <w:rsid w:val="00042226"/>
    <w:rsid w:val="00045D7B"/>
    <w:rsid w:val="00050F89"/>
    <w:rsid w:val="000533FC"/>
    <w:rsid w:val="00054D61"/>
    <w:rsid w:val="00057E30"/>
    <w:rsid w:val="00062730"/>
    <w:rsid w:val="00063EFA"/>
    <w:rsid w:val="000731E0"/>
    <w:rsid w:val="000A04DD"/>
    <w:rsid w:val="000B43F0"/>
    <w:rsid w:val="000C6790"/>
    <w:rsid w:val="000D2761"/>
    <w:rsid w:val="000E140B"/>
    <w:rsid w:val="000E302A"/>
    <w:rsid w:val="000E3546"/>
    <w:rsid w:val="000F4817"/>
    <w:rsid w:val="001102F9"/>
    <w:rsid w:val="00112994"/>
    <w:rsid w:val="001201DD"/>
    <w:rsid w:val="00130503"/>
    <w:rsid w:val="00137C6A"/>
    <w:rsid w:val="00140EE3"/>
    <w:rsid w:val="00145AEA"/>
    <w:rsid w:val="001779F7"/>
    <w:rsid w:val="001A1792"/>
    <w:rsid w:val="001A25E9"/>
    <w:rsid w:val="001B0D12"/>
    <w:rsid w:val="001C0699"/>
    <w:rsid w:val="001C5F98"/>
    <w:rsid w:val="001D0788"/>
    <w:rsid w:val="001D0B3F"/>
    <w:rsid w:val="001D3841"/>
    <w:rsid w:val="001E13DE"/>
    <w:rsid w:val="001E5BB7"/>
    <w:rsid w:val="001E7C55"/>
    <w:rsid w:val="001F5000"/>
    <w:rsid w:val="002022E1"/>
    <w:rsid w:val="00203D71"/>
    <w:rsid w:val="00217213"/>
    <w:rsid w:val="00217D98"/>
    <w:rsid w:val="00232ED8"/>
    <w:rsid w:val="00235433"/>
    <w:rsid w:val="0023637A"/>
    <w:rsid w:val="00241BE4"/>
    <w:rsid w:val="0024364F"/>
    <w:rsid w:val="00252711"/>
    <w:rsid w:val="00260B1E"/>
    <w:rsid w:val="00263775"/>
    <w:rsid w:val="00266916"/>
    <w:rsid w:val="002669D0"/>
    <w:rsid w:val="00275CD2"/>
    <w:rsid w:val="0028353F"/>
    <w:rsid w:val="002839BC"/>
    <w:rsid w:val="00291180"/>
    <w:rsid w:val="00297275"/>
    <w:rsid w:val="002A1ABB"/>
    <w:rsid w:val="002A4BCF"/>
    <w:rsid w:val="002A5027"/>
    <w:rsid w:val="002A5352"/>
    <w:rsid w:val="002B0AF0"/>
    <w:rsid w:val="002C02FD"/>
    <w:rsid w:val="002C66EE"/>
    <w:rsid w:val="002E1C66"/>
    <w:rsid w:val="002E7295"/>
    <w:rsid w:val="002F1439"/>
    <w:rsid w:val="002F5DC7"/>
    <w:rsid w:val="0032150B"/>
    <w:rsid w:val="00323DB5"/>
    <w:rsid w:val="00352F44"/>
    <w:rsid w:val="00364DE1"/>
    <w:rsid w:val="003706FD"/>
    <w:rsid w:val="00370E12"/>
    <w:rsid w:val="003728C6"/>
    <w:rsid w:val="003A7A9F"/>
    <w:rsid w:val="003B3D6C"/>
    <w:rsid w:val="003B516A"/>
    <w:rsid w:val="003C4B32"/>
    <w:rsid w:val="003D3D35"/>
    <w:rsid w:val="003E034B"/>
    <w:rsid w:val="003E3240"/>
    <w:rsid w:val="003F64B4"/>
    <w:rsid w:val="00404E6E"/>
    <w:rsid w:val="00410D12"/>
    <w:rsid w:val="00413A3E"/>
    <w:rsid w:val="0043025B"/>
    <w:rsid w:val="004523F9"/>
    <w:rsid w:val="00453F92"/>
    <w:rsid w:val="004615BA"/>
    <w:rsid w:val="00487F01"/>
    <w:rsid w:val="004A269F"/>
    <w:rsid w:val="004B0238"/>
    <w:rsid w:val="004B2D66"/>
    <w:rsid w:val="004C370B"/>
    <w:rsid w:val="004C429B"/>
    <w:rsid w:val="004D151C"/>
    <w:rsid w:val="004D3598"/>
    <w:rsid w:val="004E4400"/>
    <w:rsid w:val="004E57C0"/>
    <w:rsid w:val="00500DC7"/>
    <w:rsid w:val="00501112"/>
    <w:rsid w:val="005039FD"/>
    <w:rsid w:val="00530A8D"/>
    <w:rsid w:val="00533220"/>
    <w:rsid w:val="0054485D"/>
    <w:rsid w:val="00547107"/>
    <w:rsid w:val="0055283C"/>
    <w:rsid w:val="005677BC"/>
    <w:rsid w:val="005A1885"/>
    <w:rsid w:val="005C215A"/>
    <w:rsid w:val="005C47B1"/>
    <w:rsid w:val="005D7E9B"/>
    <w:rsid w:val="00600650"/>
    <w:rsid w:val="006372F5"/>
    <w:rsid w:val="006655CB"/>
    <w:rsid w:val="00681F2F"/>
    <w:rsid w:val="006859BE"/>
    <w:rsid w:val="006A19AA"/>
    <w:rsid w:val="006A606A"/>
    <w:rsid w:val="006C1CFE"/>
    <w:rsid w:val="006C230E"/>
    <w:rsid w:val="006C3F95"/>
    <w:rsid w:val="006D1769"/>
    <w:rsid w:val="006D6ADF"/>
    <w:rsid w:val="006F043E"/>
    <w:rsid w:val="0070343A"/>
    <w:rsid w:val="00710FA9"/>
    <w:rsid w:val="00722BC1"/>
    <w:rsid w:val="00730E55"/>
    <w:rsid w:val="00755075"/>
    <w:rsid w:val="00760D0E"/>
    <w:rsid w:val="00763EEF"/>
    <w:rsid w:val="00764BF0"/>
    <w:rsid w:val="00770BB2"/>
    <w:rsid w:val="00793C5C"/>
    <w:rsid w:val="007A0AE0"/>
    <w:rsid w:val="007A49ED"/>
    <w:rsid w:val="007B0800"/>
    <w:rsid w:val="007E13CC"/>
    <w:rsid w:val="007F56F3"/>
    <w:rsid w:val="008048E8"/>
    <w:rsid w:val="00831BB3"/>
    <w:rsid w:val="00850F5E"/>
    <w:rsid w:val="0087297B"/>
    <w:rsid w:val="0089350C"/>
    <w:rsid w:val="008A17F0"/>
    <w:rsid w:val="008B41C5"/>
    <w:rsid w:val="008C5279"/>
    <w:rsid w:val="008E018F"/>
    <w:rsid w:val="008F3C0D"/>
    <w:rsid w:val="00911EA0"/>
    <w:rsid w:val="00916F0D"/>
    <w:rsid w:val="0092488D"/>
    <w:rsid w:val="00972A58"/>
    <w:rsid w:val="0098077D"/>
    <w:rsid w:val="00982C61"/>
    <w:rsid w:val="00986157"/>
    <w:rsid w:val="00992A5D"/>
    <w:rsid w:val="00997F88"/>
    <w:rsid w:val="009B0C78"/>
    <w:rsid w:val="009D3743"/>
    <w:rsid w:val="009E24AD"/>
    <w:rsid w:val="009F1849"/>
    <w:rsid w:val="009F19C4"/>
    <w:rsid w:val="009F4C9C"/>
    <w:rsid w:val="00A026A4"/>
    <w:rsid w:val="00A03E26"/>
    <w:rsid w:val="00A20B07"/>
    <w:rsid w:val="00A44A37"/>
    <w:rsid w:val="00A45176"/>
    <w:rsid w:val="00A45CF6"/>
    <w:rsid w:val="00A46487"/>
    <w:rsid w:val="00A52913"/>
    <w:rsid w:val="00A54194"/>
    <w:rsid w:val="00A556C7"/>
    <w:rsid w:val="00A67136"/>
    <w:rsid w:val="00A81333"/>
    <w:rsid w:val="00A83543"/>
    <w:rsid w:val="00A857D3"/>
    <w:rsid w:val="00A90E78"/>
    <w:rsid w:val="00AA1B09"/>
    <w:rsid w:val="00AA2156"/>
    <w:rsid w:val="00AA2B3C"/>
    <w:rsid w:val="00AA73CD"/>
    <w:rsid w:val="00AB04B5"/>
    <w:rsid w:val="00AB0792"/>
    <w:rsid w:val="00AB6302"/>
    <w:rsid w:val="00AD1C50"/>
    <w:rsid w:val="00AE4DF5"/>
    <w:rsid w:val="00AF43F4"/>
    <w:rsid w:val="00AF5EA6"/>
    <w:rsid w:val="00AF61AE"/>
    <w:rsid w:val="00B05369"/>
    <w:rsid w:val="00B14431"/>
    <w:rsid w:val="00B1529A"/>
    <w:rsid w:val="00B45EC0"/>
    <w:rsid w:val="00B5199B"/>
    <w:rsid w:val="00B5781F"/>
    <w:rsid w:val="00B64966"/>
    <w:rsid w:val="00BB3D51"/>
    <w:rsid w:val="00BC41D8"/>
    <w:rsid w:val="00BD57AE"/>
    <w:rsid w:val="00BD5C3C"/>
    <w:rsid w:val="00BE2E1C"/>
    <w:rsid w:val="00C05C22"/>
    <w:rsid w:val="00C23195"/>
    <w:rsid w:val="00C27D66"/>
    <w:rsid w:val="00C40EC6"/>
    <w:rsid w:val="00C549F8"/>
    <w:rsid w:val="00C62C38"/>
    <w:rsid w:val="00C6300F"/>
    <w:rsid w:val="00C6385E"/>
    <w:rsid w:val="00C64020"/>
    <w:rsid w:val="00C742DC"/>
    <w:rsid w:val="00C74D58"/>
    <w:rsid w:val="00C8267C"/>
    <w:rsid w:val="00C83C95"/>
    <w:rsid w:val="00C90A34"/>
    <w:rsid w:val="00C90A84"/>
    <w:rsid w:val="00C96A93"/>
    <w:rsid w:val="00CB09FC"/>
    <w:rsid w:val="00CB38DF"/>
    <w:rsid w:val="00CC41DC"/>
    <w:rsid w:val="00CD576A"/>
    <w:rsid w:val="00CE2307"/>
    <w:rsid w:val="00D05919"/>
    <w:rsid w:val="00D32C00"/>
    <w:rsid w:val="00D351DB"/>
    <w:rsid w:val="00D40E60"/>
    <w:rsid w:val="00D45D0A"/>
    <w:rsid w:val="00D46635"/>
    <w:rsid w:val="00D54A4F"/>
    <w:rsid w:val="00D724CD"/>
    <w:rsid w:val="00D7664A"/>
    <w:rsid w:val="00D77D90"/>
    <w:rsid w:val="00D859A5"/>
    <w:rsid w:val="00D91ADE"/>
    <w:rsid w:val="00DA0693"/>
    <w:rsid w:val="00DC1CAE"/>
    <w:rsid w:val="00DC3D64"/>
    <w:rsid w:val="00DC5FB8"/>
    <w:rsid w:val="00DC6108"/>
    <w:rsid w:val="00DC615B"/>
    <w:rsid w:val="00DD104E"/>
    <w:rsid w:val="00DD6826"/>
    <w:rsid w:val="00DE5FB0"/>
    <w:rsid w:val="00DF4D99"/>
    <w:rsid w:val="00E02F2D"/>
    <w:rsid w:val="00E1078E"/>
    <w:rsid w:val="00E1462F"/>
    <w:rsid w:val="00E23400"/>
    <w:rsid w:val="00E44F8C"/>
    <w:rsid w:val="00E75DB6"/>
    <w:rsid w:val="00E867A7"/>
    <w:rsid w:val="00E87373"/>
    <w:rsid w:val="00E92ABE"/>
    <w:rsid w:val="00EA367A"/>
    <w:rsid w:val="00EB6D5D"/>
    <w:rsid w:val="00ED3CDF"/>
    <w:rsid w:val="00EF79DE"/>
    <w:rsid w:val="00F26A3B"/>
    <w:rsid w:val="00F26B67"/>
    <w:rsid w:val="00F30106"/>
    <w:rsid w:val="00F30A7D"/>
    <w:rsid w:val="00F34051"/>
    <w:rsid w:val="00F47AA9"/>
    <w:rsid w:val="00F67A6B"/>
    <w:rsid w:val="00F7552D"/>
    <w:rsid w:val="00F8741A"/>
    <w:rsid w:val="00F91008"/>
    <w:rsid w:val="00FB3167"/>
    <w:rsid w:val="00FC547B"/>
    <w:rsid w:val="00FE6339"/>
    <w:rsid w:val="00FF610D"/>
    <w:rsid w:val="57C60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 w:eastAsia="zh-CN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 w:eastAsia="zh-CN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7"/>
    <w:semiHidden/>
    <w:unhideWhenUsed/>
    <w:uiPriority w:val="99"/>
    <w:pPr>
      <w:ind w:left="100" w:leftChars="2500"/>
    </w:p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6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paragraph" w:styleId="7">
    <w:name w:val="Normal (Web)"/>
    <w:basedOn w:val="1"/>
    <w:semiHidden/>
    <w:unhideWhenUsed/>
    <w:uiPriority w:val="99"/>
    <w:rPr>
      <w:rFonts w:ascii="Times New Roman" w:hAnsi="Times New Roman"/>
      <w:sz w:val="24"/>
      <w:szCs w:val="24"/>
    </w:rPr>
  </w:style>
  <w:style w:type="character" w:customStyle="1" w:styleId="10">
    <w:name w:val="标题 1 字符"/>
    <w:link w:val="2"/>
    <w:uiPriority w:val="9"/>
    <w:rPr>
      <w:b/>
      <w:bCs/>
      <w:kern w:val="44"/>
      <w:sz w:val="44"/>
      <w:szCs w:val="44"/>
    </w:rPr>
  </w:style>
  <w:style w:type="character" w:customStyle="1" w:styleId="11">
    <w:name w:val="页眉 字符"/>
    <w:link w:val="6"/>
    <w:uiPriority w:val="99"/>
    <w:rPr>
      <w:kern w:val="2"/>
      <w:sz w:val="18"/>
      <w:szCs w:val="18"/>
    </w:rPr>
  </w:style>
  <w:style w:type="character" w:customStyle="1" w:styleId="12">
    <w:name w:val="页脚 字符"/>
    <w:link w:val="5"/>
    <w:uiPriority w:val="99"/>
    <w:rPr>
      <w:kern w:val="2"/>
      <w:sz w:val="18"/>
      <w:szCs w:val="18"/>
    </w:rPr>
  </w:style>
  <w:style w:type="character" w:customStyle="1" w:styleId="13">
    <w:name w:val="标题 2 字符"/>
    <w:link w:val="3"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14">
    <w:name w:val="p0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5">
    <w:name w:val="Default"/>
    <w:uiPriority w:val="0"/>
    <w:pPr>
      <w:widowControl w:val="0"/>
      <w:autoSpaceDE w:val="0"/>
      <w:autoSpaceDN w:val="0"/>
      <w:adjustRightInd w:val="0"/>
    </w:pPr>
    <w:rPr>
      <w:rFonts w:ascii="微软雅黑" w:hAnsi="Calibri" w:eastAsia="微软雅黑" w:cs="微软雅黑"/>
      <w:color w:val="000000"/>
      <w:sz w:val="24"/>
      <w:szCs w:val="24"/>
      <w:lang w:val="en-US" w:eastAsia="zh-CN" w:bidi="ar-SA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日期 字符"/>
    <w:basedOn w:val="9"/>
    <w:link w:val="4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4</Pages>
  <Words>1015</Words>
  <Characters>1066</Characters>
  <Lines>8</Lines>
  <Paragraphs>2</Paragraphs>
  <TotalTime>30</TotalTime>
  <ScaleCrop>false</ScaleCrop>
  <LinksUpToDate>false</LinksUpToDate>
  <CharactersWithSpaces>1070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2022-02-25T14:38:00Z</dcterms:created>
  <dc:creator>Administrator</dc:creator>
  <cp:lastModifiedBy>蓉儿</cp:lastModifiedBy>
  <dcterms:modified xsi:type="dcterms:W3CDTF">2022-03-17T01:40:47Z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2AB11E1539094A8CADC75F6B7CA19D9C</vt:lpwstr>
  </property>
</Properties>
</file>