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微软雅黑" w:hAnsi="微软雅黑" w:eastAsia="微软雅黑"/>
          <w:b/>
          <w:color w:val="000099"/>
          <w:sz w:val="28"/>
          <w:szCs w:val="28"/>
          <w:lang w:val="en-US" w:eastAsia="zh-CN"/>
        </w:rPr>
      </w:pPr>
      <w:r>
        <w:rPr>
          <w:rFonts w:ascii="微软雅黑" w:hAnsi="微软雅黑" w:eastAsia="微软雅黑"/>
          <w:b/>
          <w:color w:val="843C0B" w:themeColor="accent2" w:themeShade="80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leftMargin">
              <wp:posOffset>103505</wp:posOffset>
            </wp:positionH>
            <wp:positionV relativeFrom="paragraph">
              <wp:posOffset>-711200</wp:posOffset>
            </wp:positionV>
            <wp:extent cx="899795" cy="582930"/>
            <wp:effectExtent l="0" t="0" r="0" b="7620"/>
            <wp:wrapNone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582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b/>
          <w:color w:val="843C0B" w:themeColor="accent2" w:themeShade="80"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-912495</wp:posOffset>
            </wp:positionV>
            <wp:extent cx="1455420" cy="1152525"/>
            <wp:effectExtent l="0" t="0" r="0" b="0"/>
            <wp:wrapNone/>
            <wp:docPr id="13" name="图片 1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6" descr="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42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000099"/>
          <w:sz w:val="32"/>
          <w:szCs w:val="28"/>
        </w:rPr>
        <w:t>《</w:t>
      </w:r>
      <w:r>
        <w:rPr>
          <w:rFonts w:hint="eastAsia" w:ascii="微软雅黑" w:hAnsi="微软雅黑" w:eastAsia="微软雅黑"/>
          <w:b/>
          <w:color w:val="000099"/>
          <w:sz w:val="32"/>
          <w:szCs w:val="28"/>
          <w:lang w:val="en-US" w:eastAsia="zh-CN"/>
        </w:rPr>
        <w:t>百年团史</w:t>
      </w:r>
      <w:r>
        <w:rPr>
          <w:rFonts w:hint="eastAsia" w:ascii="微软雅黑" w:hAnsi="微软雅黑" w:eastAsia="微软雅黑"/>
          <w:b/>
          <w:color w:val="000099"/>
          <w:sz w:val="32"/>
          <w:szCs w:val="28"/>
        </w:rPr>
        <w:t>》</w:t>
      </w:r>
      <w:r>
        <w:rPr>
          <w:rFonts w:hint="eastAsia" w:ascii="微软雅黑" w:hAnsi="微软雅黑" w:eastAsia="微软雅黑"/>
          <w:b/>
          <w:color w:val="000099"/>
          <w:sz w:val="32"/>
          <w:szCs w:val="28"/>
          <w:lang w:val="en-US" w:eastAsia="zh-CN"/>
        </w:rPr>
        <w:t>创新团建沙盘</w:t>
      </w:r>
      <w:bookmarkStart w:id="0" w:name="_GoBack"/>
      <w:bookmarkEnd w:id="0"/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【需求对接】</w:t>
      </w:r>
    </w:p>
    <w:p>
      <w:pPr>
        <w:spacing w:line="360" w:lineRule="auto"/>
        <w:ind w:firstLine="422" w:firstLineChars="200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客户单位培训需求常见描述：</w:t>
      </w:r>
    </w:p>
    <w:p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/>
        </w:rPr>
        <w:t>☆ 百年</w:t>
      </w:r>
      <w:r>
        <w:rPr>
          <w:rFonts w:asciiTheme="minorEastAsia" w:hAnsiTheme="minorEastAsia"/>
          <w:szCs w:val="21"/>
        </w:rPr>
        <w:t>团史</w:t>
      </w:r>
    </w:p>
    <w:p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/>
        </w:rPr>
        <w:t>☆ 团史</w:t>
      </w:r>
    </w:p>
    <w:p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/>
        </w:rPr>
        <w:t xml:space="preserve">☆ </w:t>
      </w:r>
      <w:r>
        <w:rPr>
          <w:rFonts w:asciiTheme="minorEastAsia" w:hAnsiTheme="minorEastAsia"/>
          <w:szCs w:val="21"/>
        </w:rPr>
        <w:t>中国共青团团史</w:t>
      </w:r>
    </w:p>
    <w:p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/>
        </w:rPr>
        <w:t xml:space="preserve">☆ </w:t>
      </w:r>
      <w:r>
        <w:rPr>
          <w:rFonts w:asciiTheme="minorEastAsia" w:hAnsiTheme="minorEastAsia"/>
          <w:szCs w:val="21"/>
        </w:rPr>
        <w:t>中国共产主义青年团发展史</w:t>
      </w:r>
    </w:p>
    <w:p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/>
        </w:rPr>
        <w:t xml:space="preserve">☆ </w:t>
      </w:r>
      <w:r>
        <w:rPr>
          <w:rFonts w:asciiTheme="minorEastAsia" w:hAnsiTheme="minorEastAsia"/>
          <w:szCs w:val="21"/>
        </w:rPr>
        <w:t>中国共产党领导下的青年运动史</w:t>
      </w:r>
    </w:p>
    <w:p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/>
        </w:rPr>
        <w:t xml:space="preserve">☆ </w:t>
      </w:r>
      <w:r>
        <w:rPr>
          <w:rFonts w:asciiTheme="minorEastAsia" w:hAnsiTheme="minorEastAsia"/>
          <w:szCs w:val="21"/>
        </w:rPr>
        <w:t>近代中国青年运动史</w:t>
      </w:r>
    </w:p>
    <w:p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/>
        </w:rPr>
        <w:t xml:space="preserve">☆ </w:t>
      </w:r>
      <w:r>
        <w:rPr>
          <w:rFonts w:hint="eastAsia" w:asciiTheme="minorEastAsia" w:hAnsiTheme="minorEastAsia"/>
          <w:szCs w:val="21"/>
        </w:rPr>
        <w:t>党史+团史</w:t>
      </w:r>
    </w:p>
    <w:p>
      <w:pPr>
        <w:spacing w:line="360" w:lineRule="auto"/>
        <w:ind w:firstLine="420" w:firstLineChars="200"/>
        <w:rPr>
          <w:rFonts w:hint="eastAsia" w:asciiTheme="minorEastAsia" w:hAnsiTheme="minorEastAsia"/>
          <w:szCs w:val="21"/>
        </w:rPr>
      </w:pPr>
      <w:r>
        <w:rPr>
          <w:rFonts w:hint="eastAsia"/>
        </w:rPr>
        <w:t>☆ 团史+五四运动</w:t>
      </w:r>
    </w:p>
    <w:p>
      <w:pPr>
        <w:spacing w:line="360" w:lineRule="auto"/>
        <w:ind w:firstLine="422" w:firstLineChars="200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asciiTheme="minorEastAsia" w:hAnsiTheme="minorEastAsia"/>
          <w:b/>
          <w:szCs w:val="21"/>
        </w:rPr>
        <w:t>以上需求，本课程内容均适用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【培训对象】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hint="eastAsia"/>
        </w:rPr>
        <w:t>党政机关、企事业单位、学校等领导干部、党务工作者、团干部、团员青年</w:t>
      </w:r>
    </w:p>
    <w:p>
      <w:pPr>
        <w:spacing w:line="36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【课程结构】</w:t>
      </w:r>
    </w:p>
    <w:p>
      <w:pPr>
        <w:spacing w:line="360" w:lineRule="auto"/>
        <w:ind w:firstLine="361" w:firstLineChars="200"/>
        <w:rPr>
          <w:b/>
          <w:szCs w:val="21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/>
          <w:b/>
          <w:szCs w:val="21"/>
        </w:rPr>
        <w:t>第一</w:t>
      </w:r>
      <w:r>
        <w:rPr>
          <w:b/>
          <w:szCs w:val="21"/>
        </w:rPr>
        <w:t>单元：</w:t>
      </w:r>
      <w:r>
        <w:rPr>
          <w:b/>
        </w:rPr>
        <w:t>红色之源</w:t>
      </w:r>
      <w:r>
        <w:rPr>
          <w:rFonts w:hint="eastAsia"/>
          <w:b/>
        </w:rPr>
        <w:t xml:space="preserve"> 救国于危难</w:t>
      </w:r>
    </w:p>
    <w:p>
      <w:pPr>
        <w:spacing w:line="360" w:lineRule="auto"/>
        <w:ind w:firstLine="361" w:firstLineChars="200"/>
        <w:rPr>
          <w:b/>
          <w:szCs w:val="21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/>
          <w:b/>
          <w:szCs w:val="21"/>
        </w:rPr>
        <w:t>第二</w:t>
      </w:r>
      <w:r>
        <w:rPr>
          <w:b/>
          <w:szCs w:val="21"/>
        </w:rPr>
        <w:t>单元：</w:t>
      </w:r>
      <w:r>
        <w:rPr>
          <w:b/>
        </w:rPr>
        <w:t>信仰之光</w:t>
      </w:r>
      <w:r>
        <w:rPr>
          <w:rFonts w:hint="eastAsia"/>
          <w:b/>
        </w:rPr>
        <w:t xml:space="preserve"> 奋斗百年路</w:t>
      </w:r>
    </w:p>
    <w:p>
      <w:pPr>
        <w:spacing w:line="360" w:lineRule="auto"/>
        <w:ind w:firstLine="361" w:firstLineChars="200"/>
        <w:rPr>
          <w:b/>
          <w:szCs w:val="21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/>
          <w:b/>
          <w:szCs w:val="21"/>
        </w:rPr>
        <w:t>第三</w:t>
      </w:r>
      <w:r>
        <w:rPr>
          <w:b/>
          <w:szCs w:val="21"/>
        </w:rPr>
        <w:t>单元：</w:t>
      </w:r>
      <w:r>
        <w:rPr>
          <w:b/>
        </w:rPr>
        <w:t>青春之歌</w:t>
      </w:r>
      <w:r>
        <w:rPr>
          <w:rFonts w:hint="eastAsia"/>
          <w:b/>
        </w:rPr>
        <w:t xml:space="preserve"> 唱响主旋律</w:t>
      </w:r>
    </w:p>
    <w:p>
      <w:pPr>
        <w:spacing w:line="360" w:lineRule="auto"/>
        <w:ind w:firstLine="361" w:firstLineChars="200"/>
        <w:rPr>
          <w:b/>
          <w:szCs w:val="21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/>
          <w:b/>
          <w:szCs w:val="21"/>
        </w:rPr>
        <w:t>第四</w:t>
      </w:r>
      <w:r>
        <w:rPr>
          <w:b/>
          <w:szCs w:val="21"/>
        </w:rPr>
        <w:t>单元：</w:t>
      </w:r>
      <w:r>
        <w:rPr>
          <w:b/>
        </w:rPr>
        <w:t>未来之星</w:t>
      </w:r>
      <w:r>
        <w:rPr>
          <w:rFonts w:hint="eastAsia"/>
          <w:b/>
        </w:rPr>
        <w:t xml:space="preserve"> 启航新征程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【培训时间】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Theme="minorEastAsia" w:hAnsiTheme="minorEastAsia"/>
        </w:rPr>
        <w:t>1天（</w:t>
      </w:r>
      <w:r>
        <w:rPr>
          <w:rFonts w:hint="eastAsia" w:asciiTheme="minorEastAsia" w:hAnsiTheme="minorEastAsia"/>
        </w:rPr>
        <w:t>6小时教学</w:t>
      </w:r>
      <w:r>
        <w:rPr>
          <w:rFonts w:asciiTheme="minorEastAsia" w:hAnsiTheme="minorEastAsia"/>
        </w:rPr>
        <w:t>）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【教学方式】</w:t>
      </w:r>
    </w:p>
    <w:p>
      <w:pPr>
        <w:spacing w:line="360" w:lineRule="auto"/>
        <w:ind w:firstLine="422" w:firstLineChars="200"/>
        <w:rPr>
          <w:rFonts w:asciiTheme="minorEastAsia" w:hAnsiTheme="minorEastAsia"/>
        </w:rPr>
      </w:pPr>
      <w:r>
        <w:rPr>
          <w:rFonts w:hint="eastAsia" w:asciiTheme="minorEastAsia" w:hAnsiTheme="minorEastAsia"/>
          <w:b/>
        </w:rPr>
        <w:t>任选：</w:t>
      </w:r>
      <w:r>
        <w:rPr>
          <w:rFonts w:ascii="黑体" w:hAnsi="黑体" w:eastAsia="黑体"/>
          <w:b/>
          <w:color w:val="000099"/>
        </w:rPr>
        <w:fldChar w:fldCharType="begin"/>
      </w:r>
      <w:r>
        <w:rPr>
          <w:rFonts w:ascii="黑体" w:hAnsi="黑体" w:eastAsia="黑体"/>
          <w:b/>
          <w:color w:val="000099"/>
        </w:rPr>
        <w:instrText xml:space="preserve"> </w:instrText>
      </w:r>
      <w:r>
        <w:rPr>
          <w:rFonts w:hint="eastAsia" w:ascii="黑体" w:hAnsi="黑体" w:eastAsia="黑体"/>
          <w:b/>
          <w:color w:val="000099"/>
        </w:rPr>
        <w:instrText xml:space="preserve">= 1 \* GB3</w:instrText>
      </w:r>
      <w:r>
        <w:rPr>
          <w:rFonts w:ascii="黑体" w:hAnsi="黑体" w:eastAsia="黑体"/>
          <w:b/>
          <w:color w:val="000099"/>
        </w:rPr>
        <w:instrText xml:space="preserve"> </w:instrText>
      </w:r>
      <w:r>
        <w:rPr>
          <w:rFonts w:ascii="黑体" w:hAnsi="黑体" w:eastAsia="黑体"/>
          <w:b/>
          <w:color w:val="000099"/>
        </w:rPr>
        <w:fldChar w:fldCharType="separate"/>
      </w:r>
      <w:r>
        <w:rPr>
          <w:rFonts w:hint="eastAsia" w:ascii="黑体" w:hAnsi="黑体" w:eastAsia="黑体"/>
          <w:b/>
          <w:color w:val="000099"/>
        </w:rPr>
        <w:t>①</w:t>
      </w:r>
      <w:r>
        <w:rPr>
          <w:rFonts w:ascii="黑体" w:hAnsi="黑体" w:eastAsia="黑体"/>
          <w:b/>
          <w:color w:val="000099"/>
        </w:rPr>
        <w:fldChar w:fldCharType="end"/>
      </w:r>
      <w:r>
        <w:rPr>
          <w:rFonts w:ascii="黑体" w:hAnsi="黑体" w:eastAsia="黑体"/>
          <w:b/>
          <w:color w:val="000099"/>
        </w:rPr>
        <w:t xml:space="preserve"> </w:t>
      </w:r>
      <w:r>
        <w:rPr>
          <w:rFonts w:hint="eastAsia" w:asciiTheme="minorEastAsia" w:hAnsiTheme="minorEastAsia"/>
        </w:rPr>
        <w:t xml:space="preserve">现场讲座（不限人数） </w:t>
      </w:r>
      <w:r>
        <w:rPr>
          <w:rFonts w:ascii="黑体" w:hAnsi="黑体" w:eastAsia="黑体"/>
          <w:b/>
          <w:color w:val="000099"/>
        </w:rPr>
        <w:fldChar w:fldCharType="begin"/>
      </w:r>
      <w:r>
        <w:rPr>
          <w:rFonts w:ascii="黑体" w:hAnsi="黑体" w:eastAsia="黑体"/>
          <w:b/>
          <w:color w:val="000099"/>
        </w:rPr>
        <w:instrText xml:space="preserve"> </w:instrText>
      </w:r>
      <w:r>
        <w:rPr>
          <w:rFonts w:hint="eastAsia" w:ascii="黑体" w:hAnsi="黑体" w:eastAsia="黑体"/>
          <w:b/>
          <w:color w:val="000099"/>
        </w:rPr>
        <w:instrText xml:space="preserve">= 2 \* GB3</w:instrText>
      </w:r>
      <w:r>
        <w:rPr>
          <w:rFonts w:ascii="黑体" w:hAnsi="黑体" w:eastAsia="黑体"/>
          <w:b/>
          <w:color w:val="000099"/>
        </w:rPr>
        <w:instrText xml:space="preserve"> </w:instrText>
      </w:r>
      <w:r>
        <w:rPr>
          <w:rFonts w:ascii="黑体" w:hAnsi="黑体" w:eastAsia="黑体"/>
          <w:b/>
          <w:color w:val="000099"/>
        </w:rPr>
        <w:fldChar w:fldCharType="separate"/>
      </w:r>
      <w:r>
        <w:rPr>
          <w:rFonts w:hint="eastAsia" w:ascii="黑体" w:hAnsi="黑体" w:eastAsia="黑体"/>
          <w:b/>
          <w:color w:val="000099"/>
        </w:rPr>
        <w:t>②</w:t>
      </w:r>
      <w:r>
        <w:rPr>
          <w:rFonts w:ascii="黑体" w:hAnsi="黑体" w:eastAsia="黑体"/>
          <w:b/>
          <w:color w:val="000099"/>
        </w:rPr>
        <w:fldChar w:fldCharType="end"/>
      </w:r>
      <w:r>
        <w:rPr>
          <w:rFonts w:ascii="黑体" w:hAnsi="黑体" w:eastAsia="黑体"/>
          <w:b/>
          <w:color w:val="000099"/>
        </w:rPr>
        <w:t xml:space="preserve"> </w:t>
      </w:r>
      <w:r>
        <w:rPr>
          <w:rFonts w:hint="eastAsia" w:asciiTheme="minorEastAsia" w:hAnsiTheme="minorEastAsia"/>
        </w:rPr>
        <w:t>现场沙盘（20-100人）</w:t>
      </w:r>
      <w:r>
        <w:rPr>
          <w:rFonts w:hint="eastAsia" w:asciiTheme="minorEastAsia" w:hAnsiTheme="minorEastAsia"/>
          <w:color w:val="000099"/>
        </w:rPr>
        <w:t xml:space="preserve"> </w:t>
      </w:r>
      <w:r>
        <w:rPr>
          <w:rFonts w:ascii="黑体" w:hAnsi="黑体" w:eastAsia="黑体"/>
          <w:b/>
          <w:color w:val="000099"/>
        </w:rPr>
        <w:fldChar w:fldCharType="begin"/>
      </w:r>
      <w:r>
        <w:rPr>
          <w:rFonts w:ascii="黑体" w:hAnsi="黑体" w:eastAsia="黑体"/>
          <w:b/>
          <w:color w:val="000099"/>
        </w:rPr>
        <w:instrText xml:space="preserve"> </w:instrText>
      </w:r>
      <w:r>
        <w:rPr>
          <w:rFonts w:hint="eastAsia" w:ascii="黑体" w:hAnsi="黑体" w:eastAsia="黑体"/>
          <w:b/>
          <w:color w:val="000099"/>
        </w:rPr>
        <w:instrText xml:space="preserve">= 3 \* GB3</w:instrText>
      </w:r>
      <w:r>
        <w:rPr>
          <w:rFonts w:ascii="黑体" w:hAnsi="黑体" w:eastAsia="黑体"/>
          <w:b/>
          <w:color w:val="000099"/>
        </w:rPr>
        <w:instrText xml:space="preserve"> </w:instrText>
      </w:r>
      <w:r>
        <w:rPr>
          <w:rFonts w:ascii="黑体" w:hAnsi="黑体" w:eastAsia="黑体"/>
          <w:b/>
          <w:color w:val="000099"/>
        </w:rPr>
        <w:fldChar w:fldCharType="separate"/>
      </w:r>
      <w:r>
        <w:rPr>
          <w:rFonts w:hint="eastAsia" w:ascii="黑体" w:hAnsi="黑体" w:eastAsia="黑体"/>
          <w:b/>
          <w:color w:val="000099"/>
        </w:rPr>
        <w:t>③</w:t>
      </w:r>
      <w:r>
        <w:rPr>
          <w:rFonts w:ascii="黑体" w:hAnsi="黑体" w:eastAsia="黑体"/>
          <w:b/>
          <w:color w:val="000099"/>
        </w:rPr>
        <w:fldChar w:fldCharType="end"/>
      </w:r>
      <w:r>
        <w:rPr>
          <w:rFonts w:ascii="黑体" w:hAnsi="黑体" w:eastAsia="黑体"/>
          <w:b/>
          <w:color w:val="000099"/>
        </w:rPr>
        <w:t xml:space="preserve"> </w:t>
      </w:r>
      <w:r>
        <w:rPr>
          <w:rFonts w:hint="eastAsia" w:asciiTheme="minorEastAsia" w:hAnsiTheme="minorEastAsia"/>
        </w:rPr>
        <w:t>线上讲座（不限人数）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【培训形式】</w:t>
      </w:r>
    </w:p>
    <w:p>
      <w:pPr>
        <w:spacing w:line="360" w:lineRule="auto"/>
        <w:ind w:firstLine="420" w:firstLineChars="200"/>
      </w:pPr>
      <w:r>
        <w:rPr>
          <w:rFonts w:hint="eastAsia"/>
        </w:rPr>
        <w:t>教学全过程创新融合</w:t>
      </w:r>
      <w:r>
        <w:rPr>
          <w:rFonts w:hint="eastAsia"/>
          <w:b/>
          <w:color w:val="C00000"/>
        </w:rPr>
        <w:t>“讲授式、研讨式、模拟式、互动式、观摩式、体验式”</w:t>
      </w:r>
      <w:r>
        <w:rPr>
          <w:rFonts w:hint="eastAsia"/>
        </w:rPr>
        <w:t>六大授课方式，理论联系实际，契合党建工作实际。</w:t>
      </w:r>
    </w:p>
    <w:p>
      <w:pPr>
        <w:spacing w:line="360" w:lineRule="auto"/>
        <w:ind w:firstLine="420" w:firstLineChars="200"/>
      </w:pPr>
      <w:r>
        <w:rPr>
          <w:rFonts w:hint="eastAsia"/>
        </w:rPr>
        <w:t>老师授课经验丰富，课程内容深入浅出，课堂氛围生动活泼，学员学习成果丰硕，进一步教育引导党员领导干部、团干部坚定信仰、锤炼党性，立足本职本岗，不断提高履职能力。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【培训背景】</w:t>
      </w:r>
    </w:p>
    <w:p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2022年是中国共产主义青年团成立100周年。</w:t>
      </w:r>
      <w:r>
        <w:rPr>
          <w:rFonts w:hint="eastAsia" w:asciiTheme="minorEastAsia" w:hAnsiTheme="minorEastAsia"/>
          <w:szCs w:val="21"/>
        </w:rPr>
        <w:t>中国共青团组织自</w:t>
      </w:r>
      <w:r>
        <w:rPr>
          <w:rFonts w:asciiTheme="minorEastAsia" w:hAnsiTheme="minorEastAsia"/>
          <w:szCs w:val="21"/>
        </w:rPr>
        <w:t>1922</w:t>
      </w:r>
      <w:r>
        <w:rPr>
          <w:rFonts w:hint="eastAsia" w:asciiTheme="minorEastAsia" w:hAnsiTheme="minorEastAsia"/>
          <w:szCs w:val="21"/>
        </w:rPr>
        <w:t>年</w:t>
      </w:r>
      <w:r>
        <w:rPr>
          <w:rFonts w:asciiTheme="minorEastAsia" w:hAnsiTheme="minorEastAsia"/>
          <w:szCs w:val="21"/>
        </w:rPr>
        <w:t>5</w:t>
      </w:r>
      <w:r>
        <w:rPr>
          <w:rFonts w:hint="eastAsia" w:asciiTheme="minorEastAsia" w:hAnsiTheme="minorEastAsia"/>
          <w:szCs w:val="21"/>
        </w:rPr>
        <w:t>月正式成立以来，就作为中国共产党的助手和后备军，奋进在波澜壮阔的中华民族伟大复兴事业中。</w:t>
      </w:r>
    </w:p>
    <w:p>
      <w:pPr>
        <w:spacing w:line="360" w:lineRule="auto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hint="eastAsia" w:asciiTheme="minorEastAsia" w:hAnsiTheme="minorEastAsia"/>
          <w:szCs w:val="21"/>
        </w:rPr>
        <w:t>在中国共产党领导下</w:t>
      </w:r>
      <w:r>
        <w:rPr>
          <w:rFonts w:hint="eastAsia" w:ascii="宋体" w:hAnsi="宋体" w:eastAsia="宋体" w:cs="宋体"/>
          <w:szCs w:val="21"/>
        </w:rPr>
        <w:t>，为了民族独立和人民解放、实现国家繁荣富强和人民共同富裕，中国共青团始终积极响应党的召唤，带领一代又一代共青团员和中国各族青年英勇奋斗、开拓进取，走在革命、建设、改革和全面建设社会主义现代化国家的道路上，奉献青春、智慧和力量，书写绚丽青春篇章。</w:t>
      </w:r>
    </w:p>
    <w:p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 w:ascii="宋体" w:hAnsi="宋体" w:eastAsia="宋体" w:cs="宋体"/>
          <w:szCs w:val="21"/>
        </w:rPr>
        <w:t>教育引导学员深刻体会，中国共青团的诞生，是与中华民族伟大复兴事业紧密联系在一</w:t>
      </w:r>
      <w:r>
        <w:rPr>
          <w:rFonts w:hint="eastAsia" w:asciiTheme="minorEastAsia" w:hAnsiTheme="minorEastAsia"/>
          <w:szCs w:val="21"/>
        </w:rPr>
        <w:t>起的；中国共青团组织的成长与发展，是与中国共产党的关怀和领导分不开的。中国共青团走过的道路、为中国革命和建设作出的贡献，更是中国共产党辉煌历史的有机组成。</w:t>
      </w:r>
    </w:p>
    <w:p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中国共产党是中国共青团的缔造者，领导者，是中国青年根本利益的代表者，是中国青年走上正确与光明之路的引路人；中华民族的复兴大业必须由中国共产党领导，这是历史和人民的选择；共青团所有工作归结到一点，就是要当好共产党的助手和后备军。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【课程大纲】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99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第一</w:t>
      </w:r>
      <w:r>
        <w:rPr>
          <w:rFonts w:ascii="黑体" w:hAnsi="黑体" w:eastAsia="黑体"/>
          <w:b/>
          <w:color w:val="000099"/>
        </w:rPr>
        <w:t>单元：红色之源</w:t>
      </w:r>
      <w:r>
        <w:rPr>
          <w:rFonts w:hint="eastAsia" w:ascii="黑体" w:hAnsi="黑体" w:eastAsia="黑体"/>
          <w:b/>
          <w:color w:val="000099"/>
        </w:rPr>
        <w:t xml:space="preserve"> 救国于危难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近代中国社会变迁与青年奋起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中国青年追求民族复兴的探索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五四运动和中国青年的新觉醒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中国青年团组织的诞生与发展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沙盘推演：时代坐标情境沙盘</w:t>
      </w:r>
    </w:p>
    <w:p>
      <w:pPr>
        <w:spacing w:line="360" w:lineRule="auto"/>
        <w:ind w:firstLine="361" w:firstLineChars="200"/>
        <w:rPr>
          <w:b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第二</w:t>
      </w:r>
      <w:r>
        <w:rPr>
          <w:rFonts w:ascii="黑体" w:hAnsi="黑体" w:eastAsia="黑体"/>
          <w:b/>
          <w:color w:val="000099"/>
        </w:rPr>
        <w:t>单元：信仰之光</w:t>
      </w:r>
      <w:r>
        <w:rPr>
          <w:rFonts w:hint="eastAsia" w:ascii="黑体" w:hAnsi="黑体" w:eastAsia="黑体"/>
          <w:b/>
          <w:color w:val="000099"/>
        </w:rPr>
        <w:t xml:space="preserve"> 奋斗百年路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青年力量-新民主主义革命时期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青年力量-社会主义革命和建设时期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青年力量-改革开放和社会主义现代化建设新时期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青年力量-中国特色社会主义进入新时代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沙盘推演：青年先锋 砥砺前行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99"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第三</w:t>
      </w:r>
      <w:r>
        <w:rPr>
          <w:rFonts w:ascii="黑体" w:hAnsi="黑体" w:eastAsia="黑体"/>
          <w:b/>
          <w:color w:val="000099"/>
        </w:rPr>
        <w:t>单元：青春之歌</w:t>
      </w:r>
      <w:r>
        <w:rPr>
          <w:rFonts w:hint="eastAsia" w:ascii="黑体" w:hAnsi="黑体" w:eastAsia="黑体"/>
          <w:b/>
          <w:color w:val="000099"/>
        </w:rPr>
        <w:t xml:space="preserve"> 唱响主旋律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青年英雄人才辈出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中国青年英雄人物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任重道远 不负重托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担当时代责任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情境还原：时代召唤青年力量</w:t>
      </w:r>
    </w:p>
    <w:p>
      <w:pPr>
        <w:spacing w:line="360" w:lineRule="auto"/>
        <w:ind w:firstLine="361" w:firstLineChars="200"/>
        <w:rPr>
          <w:b/>
        </w:rPr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99"/>
        </w:rPr>
        <w:t>第四</w:t>
      </w:r>
      <w:r>
        <w:rPr>
          <w:rFonts w:ascii="黑体" w:hAnsi="黑体" w:eastAsia="黑体"/>
          <w:b/>
          <w:color w:val="000099"/>
        </w:rPr>
        <w:t>单元：未来之星</w:t>
      </w:r>
      <w:r>
        <w:rPr>
          <w:rFonts w:hint="eastAsia" w:ascii="黑体" w:hAnsi="黑体" w:eastAsia="黑体"/>
          <w:b/>
          <w:color w:val="000099"/>
        </w:rPr>
        <w:t xml:space="preserve"> 启航新征程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新时代中国青年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国家的未来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民族的希望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练就过硬本领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沙盘推演：数字情境模拟沙盘推演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【学员收益】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启发</w:t>
      </w:r>
      <w:r>
        <w:rPr>
          <w:rFonts w:asciiTheme="minorEastAsia" w:hAnsiTheme="minorEastAsia"/>
          <w:b/>
          <w:color w:val="000099"/>
        </w:rPr>
        <w:t>思考</w:t>
      </w:r>
      <w:r>
        <w:rPr>
          <w:rFonts w:hint="eastAsia" w:asciiTheme="minorEastAsia" w:hAnsiTheme="minorEastAsia"/>
          <w:b/>
          <w:color w:val="000099"/>
        </w:rPr>
        <w:t>：</w:t>
      </w:r>
      <w:r>
        <w:rPr>
          <w:rFonts w:hint="eastAsia"/>
        </w:rPr>
        <w:t>党建引领团建，</w:t>
      </w:r>
      <w:r>
        <w:rPr>
          <w:rFonts w:hint="eastAsia" w:ascii="宋体" w:hAnsi="宋体" w:eastAsia="宋体" w:cs="宋体"/>
          <w:szCs w:val="21"/>
        </w:rPr>
        <w:t>中国共青团诞生与成长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深入探索</w:t>
      </w:r>
      <w:r>
        <w:rPr>
          <w:rFonts w:asciiTheme="minorEastAsia" w:hAnsiTheme="minorEastAsia"/>
          <w:b/>
          <w:color w:val="000099"/>
        </w:rPr>
        <w:t>：</w:t>
      </w:r>
      <w:r>
        <w:rPr>
          <w:rFonts w:asciiTheme="minorEastAsia" w:hAnsiTheme="minorEastAsia"/>
        </w:rPr>
        <w:t>追溯红色印记，奋斗百年路之青年力量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践行使命</w:t>
      </w:r>
      <w:r>
        <w:rPr>
          <w:rFonts w:asciiTheme="minorEastAsia" w:hAnsiTheme="minorEastAsia"/>
          <w:b/>
          <w:color w:val="000099"/>
        </w:rPr>
        <w:t>：</w:t>
      </w:r>
      <w:r>
        <w:rPr>
          <w:rFonts w:asciiTheme="minorEastAsia" w:hAnsiTheme="minorEastAsia"/>
        </w:rPr>
        <w:t>响应时代召唤，勇于担当团员青年使命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砥砺奋进</w:t>
      </w:r>
      <w:r>
        <w:rPr>
          <w:rFonts w:asciiTheme="minorEastAsia" w:hAnsiTheme="minorEastAsia"/>
          <w:b/>
          <w:color w:val="000099"/>
        </w:rPr>
        <w:t>：</w:t>
      </w:r>
      <w:r>
        <w:t>明确奋斗目标，立足岗位贡献青春力量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【课程特色】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1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①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科学性 </w:t>
      </w:r>
      <w:r>
        <w:rPr>
          <w:rFonts w:hint="eastAsia" w:asciiTheme="minorEastAsia" w:hAnsiTheme="minorEastAsia"/>
        </w:rPr>
        <w:t>以马克思主义基本原理为指导，与时俱进宣讲党的创新理论，迎合时代要求、紧贴工作重心，以情境模拟沉浸体验式教学，为各级党组织、领导干部、党员群众讲授党史、团史、党性、时政、党务、党业融合、乡村振兴、红色领导力等课程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2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②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创新性 </w:t>
      </w:r>
      <w:r>
        <w:rPr>
          <w:rFonts w:hint="eastAsia" w:asciiTheme="minorEastAsia" w:hAnsiTheme="minorEastAsia"/>
        </w:rPr>
        <w:t>独家版权课程，专业量身定制，综合运用</w:t>
      </w:r>
      <w:r>
        <w:rPr>
          <w:rFonts w:hint="eastAsia" w:asciiTheme="minorEastAsia" w:hAnsiTheme="minorEastAsia"/>
          <w:b/>
          <w:color w:val="C00000"/>
        </w:rPr>
        <w:t>“理论讲解+</w:t>
      </w:r>
      <w:r>
        <w:rPr>
          <w:rFonts w:asciiTheme="minorEastAsia" w:hAnsiTheme="minorEastAsia"/>
          <w:b/>
          <w:color w:val="C00000"/>
        </w:rPr>
        <w:t>案例</w:t>
      </w:r>
      <w:r>
        <w:rPr>
          <w:rFonts w:hint="eastAsia" w:asciiTheme="minorEastAsia" w:hAnsiTheme="minorEastAsia"/>
          <w:b/>
          <w:color w:val="C00000"/>
        </w:rPr>
        <w:t>研讨+情境</w:t>
      </w:r>
      <w:r>
        <w:rPr>
          <w:rFonts w:asciiTheme="minorEastAsia" w:hAnsiTheme="minorEastAsia"/>
          <w:b/>
          <w:color w:val="C00000"/>
        </w:rPr>
        <w:t>还原</w:t>
      </w:r>
      <w:r>
        <w:rPr>
          <w:rFonts w:hint="eastAsia" w:asciiTheme="minorEastAsia" w:hAnsiTheme="minorEastAsia"/>
          <w:b/>
          <w:color w:val="C00000"/>
        </w:rPr>
        <w:t>+</w:t>
      </w:r>
      <w:r>
        <w:rPr>
          <w:rFonts w:asciiTheme="minorEastAsia" w:hAnsiTheme="minorEastAsia"/>
          <w:b/>
          <w:color w:val="C00000"/>
        </w:rPr>
        <w:t>行业案例</w:t>
      </w:r>
      <w:r>
        <w:rPr>
          <w:rFonts w:hint="eastAsia" w:asciiTheme="minorEastAsia" w:hAnsiTheme="minorEastAsia"/>
          <w:b/>
          <w:color w:val="C00000"/>
        </w:rPr>
        <w:t>+沙盘演练”</w:t>
      </w:r>
      <w:r>
        <w:rPr>
          <w:rFonts w:hint="eastAsia" w:asciiTheme="minorEastAsia" w:hAnsiTheme="minorEastAsia"/>
        </w:rPr>
        <w:t>等教学方式，行业影响力强，学员满意度和课程复购率持续保持领先。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3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③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融合性 </w:t>
      </w:r>
      <w:r>
        <w:rPr>
          <w:rFonts w:hint="eastAsia" w:asciiTheme="minorEastAsia" w:hAnsiTheme="minorEastAsia"/>
        </w:rPr>
        <w:t>注重党建工作实务，有机融合理论讲授与实战演练，有效提升党员领导干部、团干部的履职能力，推动党建、团建工作与中心工作深度融合，为高质量发展注入强劲动力。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4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④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可操作性 </w:t>
      </w:r>
      <w:r>
        <w:rPr>
          <w:rFonts w:hint="eastAsia" w:asciiTheme="minorEastAsia" w:hAnsiTheme="minorEastAsia"/>
        </w:rPr>
        <w:t>红色沙盘培训不受场地限制，普通教室即可，小组岛屿式学习，将井冈山、瑞金、遵义、西柏坡、延安等红色党建、团建研学活动，巧妙“搬入”培训课堂，让学员耳目一新，全程生动体验，加深培训印象，确保学习效果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5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⑤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实用性 </w:t>
      </w:r>
      <w:r>
        <w:rPr>
          <w:rFonts w:hint="eastAsia" w:asciiTheme="minorEastAsia" w:hAnsiTheme="minorEastAsia"/>
        </w:rPr>
        <w:t>认真落实中央八项规定和疫情防控管控要求，足不出户开展红色研学教育，符合管理制度，并且为各单位节约大量教育成本。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3426460</wp:posOffset>
                </wp:positionV>
                <wp:extent cx="5273040" cy="617220"/>
                <wp:effectExtent l="0" t="0" r="0" b="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3040" cy="61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</w:pP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踔厉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奋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发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笃行不怠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做新时代的奋斗者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269.8pt;height:48.6pt;width:415.2pt;mso-position-horizontal:left;mso-position-horizontal-relative:margin;z-index:251662336;v-text-anchor:middle;mso-width-relative:page;mso-height-relative:page;" filled="f" stroked="f" coordsize="21600,21600" o:gfxdata="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B4O0VrXAAAACAEAAA8AAAAAAAAAAQAgAAAAIgAAAGRycy9kb3ducmV2LnhtbFBLAQIUABQAAAAI&#10;AIdO4kAWL6ZtYAIAAK0EAAAOAAAAAAAAAAEAIAAAACYBAABkcnMvZTJvRG9jLnhtbFBLBQYAAAAA&#10;BgAGAFkBAAD4BQAAAAA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</w:pP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踔厉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奋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发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 xml:space="preserve"> 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笃行不怠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 xml:space="preserve"> 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做新时代的奋斗者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黑体" w:hAnsi="黑体" w:eastAsia="黑体"/>
          <w:b/>
          <w:color w:val="0070C0"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8418195</wp:posOffset>
            </wp:positionV>
            <wp:extent cx="7551420" cy="654685"/>
            <wp:effectExtent l="0" t="0" r="0" b="0"/>
            <wp:wrapNone/>
            <wp:docPr id="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170"/>
                    <a:stretch>
                      <a:fillRect/>
                    </a:stretch>
                  </pic:blipFill>
                  <pic:spPr>
                    <a:xfrm>
                      <a:off x="0" y="0"/>
                      <a:ext cx="7551493" cy="6546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6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⑥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专业性 </w:t>
      </w:r>
      <w:r>
        <w:rPr>
          <w:rFonts w:hint="eastAsia" w:asciiTheme="minorEastAsia" w:hAnsiTheme="minorEastAsia"/>
        </w:rPr>
        <w:t>结合各单位重点工作、战略规划，由党建思政专业老师团队量身设计并生动讲授“定制版”红色沙盘课程，高度契合党政机关、企事业单位、高校党校、教育基地等党建、团建工作要点。红色沙盘全国教学实践3</w:t>
      </w:r>
      <w:r>
        <w:rPr>
          <w:rFonts w:asciiTheme="minorEastAsia" w:hAnsiTheme="minorEastAsia"/>
        </w:rPr>
        <w:t>00多场</w:t>
      </w:r>
      <w:r>
        <w:rPr>
          <w:rFonts w:hint="eastAsia" w:asciiTheme="minorEastAsia" w:hAnsiTheme="minorEastAsia"/>
        </w:rPr>
        <w:t>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华文中宋" w:hAnsi="华文中宋" w:eastAsia="华文中宋"/>
        <w:b/>
        <w:color w:val="FF0000"/>
      </w:rPr>
    </w:pPr>
    <w:r>
      <w:rPr>
        <w:rFonts w:hint="eastAsia" w:ascii="华文中宋" w:hAnsi="华文中宋" w:eastAsia="华文中宋"/>
        <w:b/>
        <w:color w:val="FF0000"/>
        <w:lang w:val="en-US" w:eastAsia="zh-CN"/>
      </w:rPr>
      <w:t>共青团</w:t>
    </w:r>
    <w:r>
      <w:rPr>
        <w:rFonts w:hint="eastAsia" w:ascii="华文中宋" w:hAnsi="华文中宋" w:eastAsia="华文中宋"/>
        <w:b/>
        <w:color w:val="FF0000"/>
      </w:rPr>
      <w:t>系列</w:t>
    </w:r>
    <w:r>
      <w:rPr>
        <w:rFonts w:ascii="华文中宋" w:hAnsi="华文中宋" w:eastAsia="华文中宋"/>
        <w:b/>
        <w:color w:val="FF0000"/>
      </w:rPr>
      <w:t>课程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VjMDZjY2QxMTViYjUwOWM5NzQ0ZDQ1OGIzYTgwOTkifQ=="/>
  </w:docVars>
  <w:rsids>
    <w:rsidRoot w:val="0038302D"/>
    <w:rsid w:val="00007977"/>
    <w:rsid w:val="00013AF5"/>
    <w:rsid w:val="0001414C"/>
    <w:rsid w:val="00020D74"/>
    <w:rsid w:val="00021158"/>
    <w:rsid w:val="000327A6"/>
    <w:rsid w:val="00045C58"/>
    <w:rsid w:val="00047F8F"/>
    <w:rsid w:val="00055DCF"/>
    <w:rsid w:val="0008525D"/>
    <w:rsid w:val="00086790"/>
    <w:rsid w:val="000B237F"/>
    <w:rsid w:val="000C3365"/>
    <w:rsid w:val="000E548A"/>
    <w:rsid w:val="000F5A2C"/>
    <w:rsid w:val="00114D27"/>
    <w:rsid w:val="001220F3"/>
    <w:rsid w:val="00150649"/>
    <w:rsid w:val="00157650"/>
    <w:rsid w:val="001633D6"/>
    <w:rsid w:val="00166925"/>
    <w:rsid w:val="00173379"/>
    <w:rsid w:val="001868CE"/>
    <w:rsid w:val="001B0D9D"/>
    <w:rsid w:val="001F4586"/>
    <w:rsid w:val="00206F6C"/>
    <w:rsid w:val="00215A94"/>
    <w:rsid w:val="00250A21"/>
    <w:rsid w:val="00264843"/>
    <w:rsid w:val="00281100"/>
    <w:rsid w:val="00283C93"/>
    <w:rsid w:val="002901AE"/>
    <w:rsid w:val="002A0FF9"/>
    <w:rsid w:val="002B49AF"/>
    <w:rsid w:val="002D4AFD"/>
    <w:rsid w:val="002D61BF"/>
    <w:rsid w:val="002F60D8"/>
    <w:rsid w:val="00300DF6"/>
    <w:rsid w:val="00303C94"/>
    <w:rsid w:val="003161D7"/>
    <w:rsid w:val="0031634F"/>
    <w:rsid w:val="00321056"/>
    <w:rsid w:val="00340902"/>
    <w:rsid w:val="00382A54"/>
    <w:rsid w:val="0038302D"/>
    <w:rsid w:val="003B0C8A"/>
    <w:rsid w:val="003B4CB9"/>
    <w:rsid w:val="003D3F3E"/>
    <w:rsid w:val="003E2DC1"/>
    <w:rsid w:val="00402D2C"/>
    <w:rsid w:val="004034D2"/>
    <w:rsid w:val="004136D7"/>
    <w:rsid w:val="0042150C"/>
    <w:rsid w:val="004447D8"/>
    <w:rsid w:val="004613B6"/>
    <w:rsid w:val="004647C3"/>
    <w:rsid w:val="004951F5"/>
    <w:rsid w:val="004A0CD4"/>
    <w:rsid w:val="004C0B88"/>
    <w:rsid w:val="004E12C9"/>
    <w:rsid w:val="004E66BD"/>
    <w:rsid w:val="004F709B"/>
    <w:rsid w:val="004F7C4B"/>
    <w:rsid w:val="005209EC"/>
    <w:rsid w:val="00521F57"/>
    <w:rsid w:val="005411D0"/>
    <w:rsid w:val="00547944"/>
    <w:rsid w:val="00567650"/>
    <w:rsid w:val="005767DA"/>
    <w:rsid w:val="00583EC5"/>
    <w:rsid w:val="005A06A5"/>
    <w:rsid w:val="005A4B20"/>
    <w:rsid w:val="005C3EB5"/>
    <w:rsid w:val="005E7460"/>
    <w:rsid w:val="005F2E43"/>
    <w:rsid w:val="005F4A69"/>
    <w:rsid w:val="00613C47"/>
    <w:rsid w:val="006258C9"/>
    <w:rsid w:val="00625B83"/>
    <w:rsid w:val="0065377B"/>
    <w:rsid w:val="0067318D"/>
    <w:rsid w:val="00676C7B"/>
    <w:rsid w:val="006B2B01"/>
    <w:rsid w:val="006C17C1"/>
    <w:rsid w:val="006D2639"/>
    <w:rsid w:val="006E41BF"/>
    <w:rsid w:val="0070529C"/>
    <w:rsid w:val="007621E0"/>
    <w:rsid w:val="00762D7F"/>
    <w:rsid w:val="00782236"/>
    <w:rsid w:val="00793925"/>
    <w:rsid w:val="00797089"/>
    <w:rsid w:val="007C0EF8"/>
    <w:rsid w:val="007F2BC3"/>
    <w:rsid w:val="008212C4"/>
    <w:rsid w:val="008462EE"/>
    <w:rsid w:val="008608C9"/>
    <w:rsid w:val="00866B1A"/>
    <w:rsid w:val="0089136F"/>
    <w:rsid w:val="008A7D43"/>
    <w:rsid w:val="008C3737"/>
    <w:rsid w:val="008E0EEF"/>
    <w:rsid w:val="008E5A53"/>
    <w:rsid w:val="00927D61"/>
    <w:rsid w:val="0095338E"/>
    <w:rsid w:val="00962C63"/>
    <w:rsid w:val="009640B8"/>
    <w:rsid w:val="009724D9"/>
    <w:rsid w:val="009828D1"/>
    <w:rsid w:val="009C53EE"/>
    <w:rsid w:val="009D162E"/>
    <w:rsid w:val="009D74E9"/>
    <w:rsid w:val="009E6DE8"/>
    <w:rsid w:val="00A07275"/>
    <w:rsid w:val="00A143F4"/>
    <w:rsid w:val="00A17210"/>
    <w:rsid w:val="00A22E0A"/>
    <w:rsid w:val="00A31D1C"/>
    <w:rsid w:val="00A31DF7"/>
    <w:rsid w:val="00A35560"/>
    <w:rsid w:val="00A52E38"/>
    <w:rsid w:val="00A63034"/>
    <w:rsid w:val="00A64A23"/>
    <w:rsid w:val="00A73C8B"/>
    <w:rsid w:val="00A75726"/>
    <w:rsid w:val="00A7573A"/>
    <w:rsid w:val="00A924A1"/>
    <w:rsid w:val="00AB68B9"/>
    <w:rsid w:val="00AC3BDC"/>
    <w:rsid w:val="00AC6BF7"/>
    <w:rsid w:val="00AD3238"/>
    <w:rsid w:val="00AD66F7"/>
    <w:rsid w:val="00AE3145"/>
    <w:rsid w:val="00B054ED"/>
    <w:rsid w:val="00B10AEC"/>
    <w:rsid w:val="00B20C8D"/>
    <w:rsid w:val="00B24031"/>
    <w:rsid w:val="00B268ED"/>
    <w:rsid w:val="00B35744"/>
    <w:rsid w:val="00B361AC"/>
    <w:rsid w:val="00B36AD7"/>
    <w:rsid w:val="00B53647"/>
    <w:rsid w:val="00B83A73"/>
    <w:rsid w:val="00BA74E2"/>
    <w:rsid w:val="00BB4D95"/>
    <w:rsid w:val="00BE63D4"/>
    <w:rsid w:val="00C0431D"/>
    <w:rsid w:val="00C32755"/>
    <w:rsid w:val="00C518B8"/>
    <w:rsid w:val="00C830AB"/>
    <w:rsid w:val="00C86EE8"/>
    <w:rsid w:val="00C965C1"/>
    <w:rsid w:val="00CB10D3"/>
    <w:rsid w:val="00CC406B"/>
    <w:rsid w:val="00CD3976"/>
    <w:rsid w:val="00CE7A5C"/>
    <w:rsid w:val="00CF0B09"/>
    <w:rsid w:val="00CF36BE"/>
    <w:rsid w:val="00D22CF0"/>
    <w:rsid w:val="00D2464A"/>
    <w:rsid w:val="00D41A05"/>
    <w:rsid w:val="00D828F8"/>
    <w:rsid w:val="00D975FC"/>
    <w:rsid w:val="00DB4079"/>
    <w:rsid w:val="00DB509D"/>
    <w:rsid w:val="00DB6E71"/>
    <w:rsid w:val="00DB7FB3"/>
    <w:rsid w:val="00DE163A"/>
    <w:rsid w:val="00DE1E55"/>
    <w:rsid w:val="00E01639"/>
    <w:rsid w:val="00E111C4"/>
    <w:rsid w:val="00E1141C"/>
    <w:rsid w:val="00E258E8"/>
    <w:rsid w:val="00E4785E"/>
    <w:rsid w:val="00E53039"/>
    <w:rsid w:val="00E6190E"/>
    <w:rsid w:val="00E8049E"/>
    <w:rsid w:val="00EB792F"/>
    <w:rsid w:val="00F02B1B"/>
    <w:rsid w:val="00F11F89"/>
    <w:rsid w:val="00F26AC8"/>
    <w:rsid w:val="00F30C0C"/>
    <w:rsid w:val="00F34E4A"/>
    <w:rsid w:val="00F45B1E"/>
    <w:rsid w:val="00F525F8"/>
    <w:rsid w:val="00F569DC"/>
    <w:rsid w:val="00F776FA"/>
    <w:rsid w:val="00F94973"/>
    <w:rsid w:val="00F94E04"/>
    <w:rsid w:val="00FC5714"/>
    <w:rsid w:val="00FE10BF"/>
    <w:rsid w:val="00FE34F3"/>
    <w:rsid w:val="5A971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color w:val="CC0000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标题 2 Char"/>
    <w:basedOn w:val="6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列出段落1"/>
    <w:basedOn w:val="1"/>
    <w:qFormat/>
    <w:uiPriority w:val="34"/>
    <w:pPr>
      <w:widowControl/>
      <w:spacing w:line="300" w:lineRule="auto"/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6795F2-1314-4F08-A054-410987B2AB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1819</Words>
  <Characters>1834</Characters>
  <Lines>14</Lines>
  <Paragraphs>4</Paragraphs>
  <TotalTime>1590</TotalTime>
  <ScaleCrop>false</ScaleCrop>
  <LinksUpToDate>false</LinksUpToDate>
  <CharactersWithSpaces>1901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2020-02-15T15:41:00Z</dcterms:created>
  <dc:creator>qihuanxin</dc:creator>
  <cp:lastModifiedBy>亲亲宝贝</cp:lastModifiedBy>
  <cp:lastPrinted>2022-02-19T19:28:00Z</cp:lastPrinted>
  <dcterms:modified xsi:type="dcterms:W3CDTF">2022-12-11T02:07:04Z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0E85984B9DF049CFBD9587EC1057AA24</vt:lpwstr>
  </property>
</Properties>
</file>