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/>
          <w:b/>
          <w:sz w:val="44"/>
          <w:szCs w:val="44"/>
        </w:rPr>
      </w:pPr>
    </w:p>
    <w:p>
      <w:pPr>
        <w:jc w:val="center"/>
        <w:rPr>
          <w:rFonts w:hint="eastAsia" w:ascii="微软雅黑" w:hAnsi="微软雅黑" w:eastAsia="微软雅黑"/>
          <w:b/>
          <w:sz w:val="44"/>
          <w:szCs w:val="44"/>
          <w:lang w:val="en-US" w:eastAsia="zh-CN"/>
        </w:rPr>
      </w:pPr>
      <w:r>
        <w:rPr>
          <w:rFonts w:ascii="微软雅黑" w:hAnsi="微软雅黑" w:eastAsia="微软雅黑" w:cs="Arial"/>
          <w:kern w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135255</wp:posOffset>
                </wp:positionH>
                <wp:positionV relativeFrom="paragraph">
                  <wp:posOffset>-263525</wp:posOffset>
                </wp:positionV>
                <wp:extent cx="5903595" cy="725805"/>
                <wp:effectExtent l="19050" t="19050" r="33655" b="55245"/>
                <wp:wrapNone/>
                <wp:docPr id="1" name="AutoShap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3595" cy="725805"/>
                        </a:xfrm>
                        <a:prstGeom prst="flowChartAlternateProcess">
                          <a:avLst/>
                        </a:prstGeom>
                        <a:solidFill>
                          <a:srgbClr val="C00000"/>
                        </a:solidFill>
                        <a:ln w="38100" cap="flat" cmpd="sng">
                          <a:solidFill>
                            <a:srgbClr val="F2F2F2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>
                          <a:outerShdw dist="28398" dir="3806096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微软雅黑" w:hAnsi="微软雅黑" w:eastAsia="微软雅黑"/>
                                <w:b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44"/>
                                <w:szCs w:val="44"/>
                              </w:rPr>
                              <w:t>《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44"/>
                                <w:szCs w:val="44"/>
                                <w:lang w:val="en-US" w:eastAsia="zh-CN"/>
                              </w:rPr>
                              <w:t>新闻写作与短视频制作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44"/>
                                <w:szCs w:val="44"/>
                              </w:rPr>
                              <w:t>》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44"/>
                                <w:szCs w:val="44"/>
                                <w:lang w:val="en-US" w:eastAsia="zh-CN"/>
                              </w:rPr>
                              <w:t>课纲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AutoShape 42" o:spid="_x0000_s1026" o:spt="176" type="#_x0000_t176" style="position:absolute;left:0pt;margin-left:10.65pt;margin-top:-20.75pt;height:57.15pt;width:464.85pt;z-index:251660288;mso-width-relative:page;mso-height-relative:page;" fillcolor="#C00000" filled="t" stroked="t" coordsize="21600,21600" o:gfxdata="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Lbu/m2AAAAAkBAAAPAAAAAAAAAAEAIAAAACIAAABkcnMvZG93&#10;bnJldi54bWxQSwECFAAUAAAACACHTuJAERMfuXICAAAdBQAADgAAAAAAAAABACAAAAAnAQAAZHJz&#10;L2Uyb0RvYy54bWxQSwUGAAAAAAYABgBZAQAACwYAAAAA&#10;">
                <v:fill on="t" focussize="0,0"/>
                <v:stroke weight="3pt" color="#F2F2F2" joinstyle="miter"/>
                <v:imagedata o:title=""/>
                <o:lock v:ext="edit" aspectratio="f"/>
                <v:shadow on="t" color="#974706" opacity="32768f" offset="1pt,2pt" origin="0f,0f" matrix="65536f,0f,0f,65536f"/>
                <v:textbox>
                  <w:txbxContent>
                    <w:p>
                      <w:pPr>
                        <w:jc w:val="center"/>
                        <w:rPr>
                          <w:rFonts w:hint="default" w:ascii="微软雅黑" w:hAnsi="微软雅黑" w:eastAsia="微软雅黑"/>
                          <w:b/>
                          <w:sz w:val="44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sz w:val="44"/>
                          <w:szCs w:val="44"/>
                        </w:rPr>
                        <w:t>《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sz w:val="44"/>
                          <w:szCs w:val="44"/>
                          <w:lang w:val="en-US" w:eastAsia="zh-CN"/>
                        </w:rPr>
                        <w:t>新闻写作与短视频制作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sz w:val="44"/>
                          <w:szCs w:val="44"/>
                        </w:rPr>
                        <w:t>》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sz w:val="44"/>
                          <w:szCs w:val="44"/>
                          <w:lang w:val="en-US" w:eastAsia="zh-CN"/>
                        </w:rPr>
                        <w:t>课纲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微软雅黑" w:hAnsi="微软雅黑" w:eastAsia="微软雅黑" w:cs="Arial"/>
          <w:kern w:val="0"/>
        </w:rPr>
      </w:pPr>
    </w:p>
    <w:p>
      <w:pPr>
        <w:widowControl/>
        <w:adjustRightInd w:val="0"/>
        <w:spacing w:line="400" w:lineRule="exact"/>
        <w:jc w:val="left"/>
        <w:rPr>
          <w:rFonts w:hint="eastAsia" w:ascii="微软雅黑" w:hAnsi="微软雅黑" w:eastAsia="微软雅黑" w:cs="宋体"/>
          <w:b/>
          <w:color w:val="FF0000"/>
          <w:kern w:val="0"/>
        </w:rPr>
      </w:pPr>
    </w:p>
    <w:p>
      <w:pPr>
        <w:widowControl/>
        <w:adjustRightInd w:val="0"/>
        <w:spacing w:line="400" w:lineRule="exact"/>
        <w:jc w:val="left"/>
        <w:rPr>
          <w:rFonts w:hint="eastAsia" w:ascii="微软雅黑" w:hAnsi="微软雅黑" w:eastAsia="微软雅黑"/>
          <w:b/>
          <w:color w:val="auto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宋体"/>
          <w:b/>
          <w:color w:val="auto"/>
          <w:kern w:val="0"/>
          <w:sz w:val="28"/>
          <w:szCs w:val="28"/>
        </w:rPr>
        <w:t>讲授</w:t>
      </w:r>
      <w:r>
        <w:rPr>
          <w:rFonts w:hint="eastAsia" w:ascii="微软雅黑" w:hAnsi="微软雅黑" w:eastAsia="微软雅黑" w:cs="宋体"/>
          <w:b/>
          <w:color w:val="auto"/>
          <w:kern w:val="0"/>
          <w:sz w:val="28"/>
          <w:szCs w:val="28"/>
          <w:lang w:val="en-US" w:eastAsia="zh-CN"/>
        </w:rPr>
        <w:t>老师</w:t>
      </w:r>
      <w:r>
        <w:rPr>
          <w:rFonts w:hint="eastAsia" w:ascii="微软雅黑" w:hAnsi="微软雅黑" w:eastAsia="微软雅黑" w:cs="宋体"/>
          <w:b/>
          <w:color w:val="auto"/>
          <w:kern w:val="0"/>
          <w:sz w:val="28"/>
          <w:szCs w:val="28"/>
        </w:rPr>
        <w:t>：</w:t>
      </w:r>
      <w:r>
        <w:rPr>
          <w:rFonts w:hint="eastAsia" w:ascii="微软雅黑" w:hAnsi="微软雅黑" w:eastAsia="微软雅黑" w:cs="宋体"/>
          <w:b/>
          <w:color w:val="auto"/>
          <w:kern w:val="0"/>
          <w:lang w:val="en-US" w:eastAsia="zh-CN"/>
        </w:rPr>
        <w:t>王军古</w:t>
      </w:r>
    </w:p>
    <w:p>
      <w:pPr>
        <w:widowControl/>
        <w:adjustRightInd w:val="0"/>
        <w:spacing w:line="400" w:lineRule="exact"/>
        <w:jc w:val="left"/>
        <w:rPr>
          <w:rFonts w:hint="eastAsia" w:ascii="微软雅黑" w:hAnsi="微软雅黑" w:eastAsia="微软雅黑" w:cs="宋体"/>
          <w:b/>
          <w:color w:val="auto"/>
          <w:kern w:val="0"/>
          <w:sz w:val="28"/>
          <w:szCs w:val="28"/>
        </w:rPr>
      </w:pPr>
    </w:p>
    <w:p>
      <w:pPr>
        <w:widowControl/>
        <w:adjustRightInd w:val="0"/>
        <w:spacing w:line="400" w:lineRule="exact"/>
        <w:jc w:val="left"/>
        <w:rPr>
          <w:rFonts w:hint="eastAsia" w:ascii="微软雅黑" w:hAnsi="微软雅黑" w:eastAsia="微软雅黑" w:cs="微软雅黑"/>
          <w:bCs/>
          <w:color w:val="auto"/>
        </w:rPr>
      </w:pPr>
      <w:r>
        <w:rPr>
          <w:rFonts w:hint="eastAsia" w:ascii="微软雅黑" w:hAnsi="微软雅黑" w:eastAsia="微软雅黑" w:cs="宋体"/>
          <w:b/>
          <w:color w:val="auto"/>
          <w:kern w:val="0"/>
          <w:sz w:val="28"/>
          <w:szCs w:val="28"/>
        </w:rPr>
        <w:t>培训对象：</w:t>
      </w:r>
      <w:r>
        <w:rPr>
          <w:rFonts w:hint="eastAsia" w:ascii="微软雅黑" w:hAnsi="微软雅黑" w:eastAsia="微软雅黑" w:cs="微软雅黑"/>
          <w:bCs/>
          <w:color w:val="auto"/>
        </w:rPr>
        <w:t>1、互联网时代，希望学习</w:t>
      </w:r>
      <w:r>
        <w:rPr>
          <w:rFonts w:hint="eastAsia" w:ascii="微软雅黑" w:hAnsi="微软雅黑" w:eastAsia="微软雅黑" w:cs="微软雅黑"/>
          <w:bCs/>
          <w:color w:val="auto"/>
          <w:lang w:val="en-US" w:eastAsia="zh-CN"/>
        </w:rPr>
        <w:t>自媒体写作、新闻写作的人员</w:t>
      </w:r>
      <w:r>
        <w:rPr>
          <w:rFonts w:hint="eastAsia" w:ascii="微软雅黑" w:hAnsi="微软雅黑" w:eastAsia="微软雅黑" w:cs="微软雅黑"/>
          <w:bCs/>
          <w:color w:val="auto"/>
        </w:rPr>
        <w:t>；</w:t>
      </w:r>
    </w:p>
    <w:p>
      <w:pPr>
        <w:ind w:firstLine="480" w:firstLineChars="200"/>
        <w:rPr>
          <w:rFonts w:hint="eastAsia" w:ascii="微软雅黑" w:hAnsi="微软雅黑" w:eastAsia="微软雅黑" w:cs="微软雅黑"/>
          <w:bCs/>
          <w:color w:val="auto"/>
        </w:rPr>
      </w:pPr>
      <w:r>
        <w:rPr>
          <w:rFonts w:hint="eastAsia" w:ascii="微软雅黑" w:hAnsi="微软雅黑" w:eastAsia="微软雅黑" w:cs="微软雅黑"/>
          <w:bCs/>
          <w:color w:val="auto"/>
        </w:rPr>
        <w:t xml:space="preserve">      2、企业内与</w:t>
      </w:r>
      <w:r>
        <w:rPr>
          <w:rFonts w:hint="eastAsia" w:ascii="微软雅黑" w:hAnsi="微软雅黑" w:eastAsia="微软雅黑" w:cs="微软雅黑"/>
          <w:bCs/>
          <w:color w:val="auto"/>
          <w:lang w:val="en-US" w:eastAsia="zh-CN"/>
        </w:rPr>
        <w:t>内容制作、文案写作、新闻编辑等工作人员</w:t>
      </w:r>
      <w:r>
        <w:rPr>
          <w:rFonts w:hint="eastAsia" w:ascii="微软雅黑" w:hAnsi="微软雅黑" w:eastAsia="微软雅黑" w:cs="微软雅黑"/>
          <w:bCs/>
          <w:color w:val="auto"/>
        </w:rPr>
        <w:t>；</w:t>
      </w:r>
    </w:p>
    <w:p>
      <w:pPr>
        <w:ind w:firstLine="480" w:firstLineChars="200"/>
        <w:rPr>
          <w:rFonts w:hint="eastAsia" w:ascii="微软雅黑" w:hAnsi="微软雅黑" w:eastAsia="微软雅黑" w:cs="微软雅黑"/>
          <w:bCs/>
          <w:color w:val="auto"/>
        </w:rPr>
      </w:pPr>
      <w:r>
        <w:rPr>
          <w:rFonts w:hint="eastAsia" w:ascii="微软雅黑" w:hAnsi="微软雅黑" w:eastAsia="微软雅黑" w:cs="微软雅黑"/>
          <w:bCs/>
          <w:color w:val="auto"/>
        </w:rPr>
        <w:t xml:space="preserve">      3、企业内从事</w:t>
      </w:r>
      <w:r>
        <w:rPr>
          <w:rFonts w:hint="eastAsia" w:ascii="微软雅黑" w:hAnsi="微软雅黑" w:eastAsia="微软雅黑" w:cs="微软雅黑"/>
          <w:bCs/>
          <w:color w:val="auto"/>
          <w:lang w:val="en-US" w:eastAsia="zh-CN"/>
        </w:rPr>
        <w:t>品宣</w:t>
      </w:r>
      <w:r>
        <w:rPr>
          <w:rFonts w:hint="eastAsia" w:ascii="微软雅黑" w:hAnsi="微软雅黑" w:eastAsia="微软雅黑" w:cs="微软雅黑"/>
          <w:bCs/>
          <w:color w:val="auto"/>
        </w:rPr>
        <w:t>与</w:t>
      </w:r>
      <w:r>
        <w:rPr>
          <w:rFonts w:hint="eastAsia" w:ascii="微软雅黑" w:hAnsi="微软雅黑" w:eastAsia="微软雅黑" w:cs="微软雅黑"/>
          <w:bCs/>
          <w:color w:val="auto"/>
          <w:lang w:val="en-US" w:eastAsia="zh-CN"/>
        </w:rPr>
        <w:t>媒体推塔</w:t>
      </w:r>
      <w:r>
        <w:rPr>
          <w:rFonts w:hint="eastAsia" w:ascii="微软雅黑" w:hAnsi="微软雅黑" w:eastAsia="微软雅黑" w:cs="微软雅黑"/>
          <w:bCs/>
          <w:color w:val="auto"/>
        </w:rPr>
        <w:t>工作的相关人士；</w:t>
      </w:r>
    </w:p>
    <w:p>
      <w:pPr>
        <w:ind w:firstLine="480" w:firstLineChars="200"/>
        <w:rPr>
          <w:rFonts w:hint="eastAsia" w:ascii="微软雅黑" w:hAnsi="微软雅黑" w:eastAsia="微软雅黑" w:cs="微软雅黑"/>
          <w:bCs/>
          <w:color w:val="auto"/>
        </w:rPr>
      </w:pPr>
      <w:r>
        <w:rPr>
          <w:rFonts w:hint="eastAsia" w:ascii="微软雅黑" w:hAnsi="微软雅黑" w:eastAsia="微软雅黑" w:cs="微软雅黑"/>
          <w:bCs/>
          <w:color w:val="auto"/>
        </w:rPr>
        <w:t xml:space="preserve">      4、</w:t>
      </w:r>
      <w:r>
        <w:rPr>
          <w:rFonts w:hint="eastAsia" w:ascii="微软雅黑" w:hAnsi="微软雅黑" w:eastAsia="微软雅黑" w:cs="微软雅黑"/>
          <w:bCs/>
          <w:color w:val="auto"/>
          <w:lang w:val="en-US" w:eastAsia="zh-CN"/>
        </w:rPr>
        <w:t>想学习自媒体创业的人员</w:t>
      </w:r>
      <w:r>
        <w:rPr>
          <w:rFonts w:hint="eastAsia" w:ascii="微软雅黑" w:hAnsi="微软雅黑" w:eastAsia="微软雅黑" w:cs="微软雅黑"/>
          <w:bCs/>
          <w:color w:val="auto"/>
        </w:rPr>
        <w:t>；</w:t>
      </w:r>
    </w:p>
    <w:p>
      <w:pPr>
        <w:ind w:firstLine="480" w:firstLineChars="200"/>
        <w:rPr>
          <w:rFonts w:hint="default" w:ascii="微软雅黑" w:hAnsi="微软雅黑" w:eastAsia="微软雅黑" w:cs="微软雅黑"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color w:val="auto"/>
        </w:rPr>
        <w:t xml:space="preserve">      5、</w:t>
      </w:r>
      <w:r>
        <w:rPr>
          <w:rFonts w:hint="eastAsia" w:ascii="微软雅黑" w:hAnsi="微软雅黑" w:eastAsia="微软雅黑" w:cs="微软雅黑"/>
          <w:bCs/>
          <w:color w:val="auto"/>
          <w:lang w:val="en-US" w:eastAsia="zh-CN"/>
        </w:rPr>
        <w:t>其他行业自媒体从业人员。</w:t>
      </w:r>
    </w:p>
    <w:p>
      <w:pPr>
        <w:widowControl/>
        <w:adjustRightInd w:val="0"/>
        <w:spacing w:line="400" w:lineRule="exact"/>
        <w:jc w:val="left"/>
        <w:rPr>
          <w:rFonts w:ascii="微软雅黑" w:hAnsi="微软雅黑" w:eastAsia="微软雅黑" w:cs="宋体"/>
          <w:color w:val="auto"/>
          <w:kern w:val="0"/>
        </w:rPr>
      </w:pPr>
    </w:p>
    <w:p>
      <w:pPr>
        <w:widowControl/>
        <w:adjustRightInd w:val="0"/>
        <w:spacing w:line="400" w:lineRule="exact"/>
        <w:jc w:val="left"/>
        <w:rPr>
          <w:rFonts w:ascii="微软雅黑" w:hAnsi="微软雅黑" w:eastAsia="微软雅黑"/>
          <w:color w:val="auto"/>
        </w:rPr>
      </w:pPr>
      <w:r>
        <w:rPr>
          <w:rFonts w:hint="eastAsia" w:ascii="微软雅黑" w:hAnsi="微软雅黑" w:eastAsia="微软雅黑" w:cs="宋体"/>
          <w:b/>
          <w:color w:val="auto"/>
          <w:kern w:val="0"/>
          <w:sz w:val="28"/>
          <w:szCs w:val="28"/>
        </w:rPr>
        <w:t>课程时间：</w:t>
      </w:r>
      <w:r>
        <w:rPr>
          <w:rFonts w:hint="eastAsia" w:ascii="微软雅黑" w:hAnsi="微软雅黑" w:eastAsia="微软雅黑" w:cs="宋体"/>
          <w:b/>
          <w:color w:val="auto"/>
          <w:kern w:val="0"/>
          <w:lang w:val="en-US" w:eastAsia="zh-CN"/>
        </w:rPr>
        <w:t>1</w:t>
      </w:r>
      <w:r>
        <w:rPr>
          <w:rFonts w:hint="eastAsia" w:ascii="微软雅黑" w:hAnsi="微软雅黑" w:eastAsia="微软雅黑"/>
          <w:color w:val="auto"/>
        </w:rPr>
        <w:t>天（</w:t>
      </w:r>
      <w:r>
        <w:rPr>
          <w:rFonts w:hint="eastAsia" w:ascii="微软雅黑" w:hAnsi="微软雅黑" w:eastAsia="微软雅黑"/>
          <w:color w:val="auto"/>
          <w:lang w:val="en-US" w:eastAsia="zh-CN"/>
        </w:rPr>
        <w:t>每天 6</w:t>
      </w:r>
      <w:r>
        <w:rPr>
          <w:rFonts w:hint="eastAsia" w:ascii="微软雅黑" w:hAnsi="微软雅黑" w:eastAsia="微软雅黑"/>
          <w:color w:val="auto"/>
        </w:rPr>
        <w:t>小时）</w:t>
      </w:r>
    </w:p>
    <w:p>
      <w:pPr>
        <w:widowControl/>
        <w:adjustRightInd w:val="0"/>
        <w:jc w:val="left"/>
        <w:rPr>
          <w:rFonts w:hint="eastAsia" w:ascii="微软雅黑" w:hAnsi="微软雅黑" w:eastAsia="微软雅黑" w:cs="宋体"/>
          <w:b/>
          <w:color w:val="auto"/>
          <w:kern w:val="0"/>
          <w:sz w:val="28"/>
          <w:szCs w:val="28"/>
        </w:rPr>
      </w:pPr>
    </w:p>
    <w:p>
      <w:pPr>
        <w:widowControl/>
        <w:adjustRightInd w:val="0"/>
        <w:jc w:val="left"/>
        <w:rPr>
          <w:rFonts w:ascii="微软雅黑" w:hAnsi="微软雅黑" w:eastAsia="微软雅黑" w:cs="宋体"/>
          <w:b/>
          <w:color w:val="auto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color w:val="auto"/>
          <w:kern w:val="0"/>
          <w:sz w:val="28"/>
          <w:szCs w:val="28"/>
        </w:rPr>
        <w:t>课程背景：</w:t>
      </w:r>
    </w:p>
    <w:p>
      <w:pPr>
        <w:widowControl/>
        <w:numPr>
          <w:ilvl w:val="0"/>
          <w:numId w:val="1"/>
        </w:numPr>
        <w:adjustRightInd w:val="0"/>
        <w:jc w:val="left"/>
        <w:rPr>
          <w:rFonts w:hint="eastAsia" w:ascii="微软雅黑" w:hAnsi="微软雅黑" w:eastAsia="微软雅黑" w:cs="Times New Roman"/>
          <w:color w:val="auto"/>
        </w:rPr>
      </w:pPr>
      <w:r>
        <w:rPr>
          <w:rFonts w:hint="eastAsia" w:ascii="微软雅黑" w:hAnsi="微软雅黑" w:eastAsia="微软雅黑" w:cs="Times New Roman"/>
          <w:color w:val="auto"/>
        </w:rPr>
        <w:t>本课程媒体背景</w:t>
      </w:r>
      <w:r>
        <w:rPr>
          <w:rFonts w:hint="eastAsia" w:ascii="微软雅黑" w:hAnsi="微软雅黑" w:eastAsia="微软雅黑" w:cs="Times New Roman"/>
          <w:color w:val="auto"/>
          <w:lang w:val="en-US" w:eastAsia="zh-CN"/>
        </w:rPr>
        <w:t>下企业内部新闻、推文写、短视频策划与创作</w:t>
      </w:r>
      <w:r>
        <w:rPr>
          <w:rFonts w:hint="eastAsia" w:ascii="微软雅黑" w:hAnsi="微软雅黑" w:eastAsia="微软雅黑" w:cs="Times New Roman"/>
          <w:color w:val="auto"/>
        </w:rPr>
        <w:t>出发，帮助学员</w:t>
      </w:r>
      <w:r>
        <w:rPr>
          <w:rFonts w:hint="eastAsia" w:ascii="微软雅黑" w:hAnsi="微软雅黑" w:eastAsia="微软雅黑" w:cs="Times New Roman"/>
          <w:color w:val="auto"/>
          <w:lang w:val="en-US" w:eastAsia="zh-CN"/>
        </w:rPr>
        <w:t>提升推文写作能力</w:t>
      </w:r>
      <w:r>
        <w:rPr>
          <w:rFonts w:hint="eastAsia" w:ascii="微软雅黑" w:hAnsi="微软雅黑" w:eastAsia="微软雅黑" w:cs="Times New Roman"/>
          <w:color w:val="auto"/>
        </w:rPr>
        <w:t>，熟悉网文爆款的主要手法和套路，掌握</w:t>
      </w:r>
      <w:r>
        <w:rPr>
          <w:rFonts w:hint="eastAsia" w:ascii="微软雅黑" w:hAnsi="微软雅黑" w:eastAsia="微软雅黑" w:cs="Times New Roman"/>
          <w:color w:val="auto"/>
          <w:lang w:val="en-US" w:eastAsia="zh-CN"/>
        </w:rPr>
        <w:t>对短视频脚本创作、拍摄、剪辑等难题，激活内部员工共创互动的氛围。</w:t>
      </w:r>
    </w:p>
    <w:p>
      <w:pPr>
        <w:widowControl/>
        <w:adjustRightInd w:val="0"/>
        <w:jc w:val="left"/>
        <w:rPr>
          <w:rFonts w:hint="eastAsia" w:ascii="微软雅黑" w:hAnsi="微软雅黑" w:eastAsia="微软雅黑" w:cs="宋体"/>
          <w:b/>
          <w:color w:val="auto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color w:val="auto"/>
          <w:kern w:val="0"/>
          <w:sz w:val="28"/>
          <w:szCs w:val="28"/>
        </w:rPr>
        <w:t>本课程亮点：</w:t>
      </w:r>
    </w:p>
    <w:p>
      <w:pPr>
        <w:widowControl/>
        <w:numPr>
          <w:ilvl w:val="0"/>
          <w:numId w:val="1"/>
        </w:numPr>
        <w:adjustRightInd w:val="0"/>
        <w:jc w:val="left"/>
        <w:rPr>
          <w:rFonts w:ascii="微软雅黑" w:hAnsi="微软雅黑" w:eastAsia="微软雅黑" w:cs="宋体"/>
          <w:b/>
          <w:color w:val="auto"/>
          <w:kern w:val="0"/>
          <w:sz w:val="28"/>
          <w:szCs w:val="28"/>
          <w:lang w:val="zh-CN"/>
        </w:rPr>
      </w:pPr>
      <w:r>
        <w:rPr>
          <w:rFonts w:hint="eastAsia" w:ascii="微软雅黑" w:hAnsi="微软雅黑" w:eastAsia="微软雅黑"/>
          <w:color w:val="auto"/>
        </w:rPr>
        <w:t>本课程没有枯燥的理论，只有大量</w:t>
      </w:r>
      <w:r>
        <w:rPr>
          <w:rFonts w:hint="eastAsia" w:ascii="微软雅黑" w:hAnsi="微软雅黑" w:eastAsia="微软雅黑"/>
          <w:color w:val="auto"/>
          <w:lang w:val="en-US" w:eastAsia="zh-CN"/>
        </w:rPr>
        <w:t>实操干货</w:t>
      </w:r>
      <w:r>
        <w:rPr>
          <w:rFonts w:hint="eastAsia" w:ascii="微软雅黑" w:hAnsi="微软雅黑" w:eastAsia="微软雅黑"/>
          <w:color w:val="auto"/>
        </w:rPr>
        <w:t>、有趣的案例、实用的</w:t>
      </w:r>
      <w:r>
        <w:rPr>
          <w:rFonts w:hint="eastAsia" w:ascii="微软雅黑" w:hAnsi="微软雅黑" w:eastAsia="微软雅黑"/>
          <w:color w:val="auto"/>
          <w:lang w:val="en-US" w:eastAsia="zh-CN"/>
        </w:rPr>
        <w:t>工具</w:t>
      </w:r>
      <w:r>
        <w:rPr>
          <w:rFonts w:hint="eastAsia" w:ascii="微软雅黑" w:hAnsi="微软雅黑" w:eastAsia="微软雅黑"/>
          <w:color w:val="auto"/>
        </w:rPr>
        <w:t>和</w:t>
      </w:r>
      <w:r>
        <w:rPr>
          <w:rFonts w:hint="eastAsia" w:ascii="微软雅黑" w:hAnsi="微软雅黑" w:eastAsia="微软雅黑"/>
          <w:color w:val="auto"/>
          <w:lang w:val="en-US" w:eastAsia="zh-CN"/>
        </w:rPr>
        <w:t>落地方法</w:t>
      </w:r>
      <w:r>
        <w:rPr>
          <w:rFonts w:hint="eastAsia" w:ascii="微软雅黑" w:hAnsi="微软雅黑" w:eastAsia="微软雅黑"/>
          <w:color w:val="auto"/>
        </w:rPr>
        <w:t>，从思维和实操等多个层面为如何</w:t>
      </w:r>
      <w:r>
        <w:rPr>
          <w:rFonts w:hint="eastAsia" w:ascii="微软雅黑" w:hAnsi="微软雅黑" w:eastAsia="微软雅黑"/>
          <w:color w:val="auto"/>
          <w:lang w:val="en-US" w:eastAsia="zh-CN"/>
        </w:rPr>
        <w:t>做好自媒体，提升新闻写作能力、图文编辑美化、短视频拍摄剪辑、内部员工互动、企业文化融合等。</w:t>
      </w:r>
    </w:p>
    <w:p>
      <w:pPr>
        <w:widowControl/>
        <w:adjustRightInd w:val="0"/>
        <w:jc w:val="left"/>
        <w:rPr>
          <w:rFonts w:ascii="微软雅黑" w:hAnsi="微软雅黑" w:eastAsia="微软雅黑"/>
          <w:b/>
          <w:color w:val="auto"/>
        </w:rPr>
      </w:pPr>
    </w:p>
    <w:p>
      <w:pPr>
        <w:widowControl/>
        <w:adjustRightInd w:val="0"/>
        <w:jc w:val="left"/>
        <w:rPr>
          <w:rFonts w:ascii="微软雅黑" w:hAnsi="微软雅黑" w:eastAsia="微软雅黑" w:cs="宋体"/>
          <w:b/>
          <w:color w:val="auto"/>
          <w:kern w:val="0"/>
          <w:sz w:val="28"/>
          <w:szCs w:val="28"/>
          <w:lang w:val="zh-CN"/>
        </w:rPr>
      </w:pPr>
      <w:r>
        <w:rPr>
          <w:rFonts w:hint="eastAsia" w:ascii="微软雅黑" w:hAnsi="微软雅黑" w:eastAsia="微软雅黑" w:cs="宋体"/>
          <w:b/>
          <w:color w:val="auto"/>
          <w:kern w:val="0"/>
          <w:sz w:val="28"/>
          <w:szCs w:val="28"/>
          <w:lang w:val="zh-CN"/>
        </w:rPr>
        <w:t>课程收益：</w:t>
      </w:r>
    </w:p>
    <w:p>
      <w:pPr>
        <w:rPr>
          <w:rFonts w:ascii="微软雅黑" w:hAnsi="微软雅黑" w:eastAsia="微软雅黑"/>
          <w:color w:val="auto"/>
        </w:rPr>
      </w:pPr>
      <w:r>
        <w:rPr>
          <w:rFonts w:hint="eastAsia" w:ascii="微软雅黑" w:hAnsi="微软雅黑" w:eastAsia="微软雅黑"/>
          <w:color w:val="auto"/>
        </w:rPr>
        <w:t>培训完结后，学员能够：</w:t>
      </w:r>
    </w:p>
    <w:p>
      <w:pPr>
        <w:numPr>
          <w:ilvl w:val="0"/>
          <w:numId w:val="2"/>
        </w:numPr>
        <w:rPr>
          <w:rFonts w:ascii="微软雅黑" w:hAnsi="微软雅黑" w:eastAsia="微软雅黑"/>
          <w:color w:val="auto"/>
        </w:rPr>
      </w:pPr>
      <w:r>
        <w:rPr>
          <w:rFonts w:hint="eastAsia" w:ascii="微软雅黑" w:hAnsi="微软雅黑" w:eastAsia="微软雅黑"/>
          <w:color w:val="auto"/>
        </w:rPr>
        <w:t>了解</w:t>
      </w:r>
      <w:r>
        <w:rPr>
          <w:rFonts w:hint="eastAsia" w:ascii="微软雅黑" w:hAnsi="微软雅黑" w:eastAsia="微软雅黑"/>
          <w:color w:val="auto"/>
          <w:lang w:val="en-US" w:eastAsia="zh-CN"/>
        </w:rPr>
        <w:t>社交电商时代下新闻写作的新</w:t>
      </w:r>
      <w:r>
        <w:rPr>
          <w:rFonts w:hint="eastAsia" w:ascii="微软雅黑" w:hAnsi="微软雅黑" w:eastAsia="微软雅黑"/>
          <w:color w:val="auto"/>
        </w:rPr>
        <w:t>思路和方法；</w:t>
      </w:r>
    </w:p>
    <w:p>
      <w:pPr>
        <w:numPr>
          <w:ilvl w:val="0"/>
          <w:numId w:val="2"/>
        </w:numPr>
        <w:rPr>
          <w:rFonts w:ascii="微软雅黑" w:hAnsi="微软雅黑" w:eastAsia="微软雅黑"/>
          <w:color w:val="auto"/>
        </w:rPr>
      </w:pPr>
      <w:r>
        <w:rPr>
          <w:rFonts w:hint="eastAsia" w:ascii="微软雅黑" w:hAnsi="微软雅黑" w:eastAsia="微软雅黑"/>
          <w:color w:val="auto"/>
        </w:rPr>
        <w:t>掌握</w:t>
      </w:r>
      <w:r>
        <w:rPr>
          <w:rFonts w:hint="eastAsia" w:ascii="微软雅黑" w:hAnsi="微软雅黑" w:eastAsia="微软雅黑"/>
          <w:color w:val="auto"/>
          <w:lang w:val="en-US" w:eastAsia="zh-CN"/>
        </w:rPr>
        <w:t>高点击率新闻、文案的写作技巧</w:t>
      </w:r>
      <w:r>
        <w:rPr>
          <w:rFonts w:hint="eastAsia" w:ascii="微软雅黑" w:hAnsi="微软雅黑" w:eastAsia="微软雅黑"/>
          <w:color w:val="auto"/>
        </w:rPr>
        <w:t>；</w:t>
      </w:r>
    </w:p>
    <w:p>
      <w:pPr>
        <w:numPr>
          <w:ilvl w:val="0"/>
          <w:numId w:val="2"/>
        </w:numPr>
        <w:rPr>
          <w:rFonts w:hint="eastAsia" w:ascii="微软雅黑" w:hAnsi="微软雅黑" w:eastAsia="微软雅黑"/>
          <w:color w:val="auto"/>
        </w:rPr>
      </w:pPr>
      <w:r>
        <w:rPr>
          <w:rFonts w:hint="eastAsia" w:ascii="微软雅黑" w:hAnsi="微软雅黑" w:eastAsia="微软雅黑"/>
          <w:color w:val="auto"/>
        </w:rPr>
        <w:t>掌握</w:t>
      </w:r>
      <w:r>
        <w:rPr>
          <w:rFonts w:hint="eastAsia" w:ascii="微软雅黑" w:hAnsi="微软雅黑" w:eastAsia="微软雅黑"/>
          <w:color w:val="auto"/>
          <w:lang w:val="en-US" w:eastAsia="zh-CN"/>
        </w:rPr>
        <w:t>必备的写作工具和推广方法；</w:t>
      </w:r>
    </w:p>
    <w:p>
      <w:pPr>
        <w:widowControl/>
        <w:numPr>
          <w:ilvl w:val="0"/>
          <w:numId w:val="2"/>
        </w:numPr>
        <w:adjustRightInd w:val="0"/>
        <w:jc w:val="left"/>
        <w:rPr>
          <w:rFonts w:ascii="微软雅黑" w:hAnsi="微软雅黑" w:eastAsia="微软雅黑"/>
          <w:color w:val="auto"/>
        </w:rPr>
      </w:pPr>
      <w:r>
        <w:rPr>
          <w:rFonts w:hint="eastAsia" w:ascii="微软雅黑" w:hAnsi="微软雅黑" w:eastAsia="微软雅黑"/>
          <w:color w:val="auto"/>
        </w:rPr>
        <w:t>掌握</w:t>
      </w:r>
      <w:r>
        <w:rPr>
          <w:rFonts w:hint="eastAsia" w:ascii="微软雅黑" w:hAnsi="微软雅黑" w:eastAsia="微软雅黑"/>
          <w:color w:val="auto"/>
          <w:lang w:val="en-US" w:eastAsia="zh-CN"/>
        </w:rPr>
        <w:t>常用的短视频策划思路、脚本创作；</w:t>
      </w:r>
    </w:p>
    <w:p>
      <w:pPr>
        <w:widowControl/>
        <w:numPr>
          <w:ilvl w:val="0"/>
          <w:numId w:val="2"/>
        </w:numPr>
        <w:adjustRightInd w:val="0"/>
        <w:jc w:val="left"/>
        <w:rPr>
          <w:rFonts w:ascii="微软雅黑" w:hAnsi="微软雅黑" w:eastAsia="微软雅黑"/>
          <w:color w:val="auto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掌握常用的新闻类视频的推广；</w:t>
      </w:r>
    </w:p>
    <w:p>
      <w:pPr>
        <w:widowControl/>
        <w:numPr>
          <w:ilvl w:val="0"/>
          <w:numId w:val="2"/>
        </w:numPr>
        <w:adjustRightInd w:val="0"/>
        <w:jc w:val="left"/>
        <w:rPr>
          <w:rFonts w:ascii="微软雅黑" w:hAnsi="微软雅黑" w:eastAsia="微软雅黑"/>
          <w:color w:val="auto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学会短视频片头与片尾制作。</w:t>
      </w:r>
    </w:p>
    <w:p>
      <w:pPr>
        <w:widowControl/>
        <w:numPr>
          <w:ilvl w:val="0"/>
          <w:numId w:val="0"/>
        </w:numPr>
        <w:adjustRightInd w:val="0"/>
        <w:snapToGrid w:val="0"/>
        <w:jc w:val="left"/>
        <w:rPr>
          <w:rFonts w:hint="eastAsia" w:ascii="微软雅黑" w:hAnsi="微软雅黑" w:eastAsia="微软雅黑"/>
          <w:lang w:val="en-US" w:eastAsia="zh-CN"/>
        </w:rPr>
      </w:pPr>
      <w:bookmarkStart w:id="0" w:name="_GoBack"/>
      <w:bookmarkEnd w:id="0"/>
    </w:p>
    <w:p>
      <w:pPr>
        <w:widowControl/>
        <w:numPr>
          <w:ilvl w:val="0"/>
          <w:numId w:val="0"/>
        </w:numPr>
        <w:adjustRightInd w:val="0"/>
        <w:snapToGrid w:val="0"/>
        <w:jc w:val="left"/>
        <w:rPr>
          <w:rFonts w:hint="eastAsia" w:ascii="微软雅黑" w:hAnsi="微软雅黑" w:eastAsia="微软雅黑"/>
          <w:lang w:val="en-US" w:eastAsia="zh-CN"/>
        </w:rPr>
      </w:pPr>
    </w:p>
    <w:p>
      <w:pPr>
        <w:widowControl/>
        <w:numPr>
          <w:ilvl w:val="0"/>
          <w:numId w:val="0"/>
        </w:numPr>
        <w:adjustRightInd w:val="0"/>
        <w:snapToGrid w:val="0"/>
        <w:jc w:val="left"/>
        <w:rPr>
          <w:rFonts w:hint="eastAsia" w:ascii="微软雅黑" w:hAnsi="微软雅黑" w:eastAsia="微软雅黑"/>
          <w:lang w:val="en-US" w:eastAsia="zh-CN"/>
        </w:rPr>
      </w:pPr>
    </w:p>
    <w:p>
      <w:pPr>
        <w:widowControl/>
        <w:numPr>
          <w:ilvl w:val="0"/>
          <w:numId w:val="0"/>
        </w:numPr>
        <w:adjustRightInd w:val="0"/>
        <w:snapToGrid w:val="0"/>
        <w:jc w:val="left"/>
        <w:rPr>
          <w:rFonts w:hint="eastAsia" w:ascii="微软雅黑" w:hAnsi="微软雅黑" w:eastAsia="微软雅黑"/>
          <w:lang w:val="en-US" w:eastAsia="zh-CN"/>
        </w:rPr>
      </w:pPr>
    </w:p>
    <w:p>
      <w:pPr>
        <w:widowControl/>
        <w:adjustRightInd w:val="0"/>
        <w:jc w:val="left"/>
        <w:rPr>
          <w:rFonts w:hint="eastAsia" w:ascii="微软雅黑" w:hAnsi="微软雅黑" w:eastAsia="微软雅黑"/>
        </w:rPr>
      </w:pPr>
    </w:p>
    <w:p>
      <w:pPr>
        <w:widowControl/>
        <w:adjustRightInd w:val="0"/>
        <w:jc w:val="left"/>
        <w:rPr>
          <w:rFonts w:ascii="微软雅黑" w:hAnsi="微软雅黑" w:eastAsia="微软雅黑" w:cs="宋体"/>
          <w:b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color w:val="FFFFFF"/>
          <w:kern w:val="0"/>
          <w:sz w:val="28"/>
          <w:szCs w:val="28"/>
          <w:highlight w:val="red"/>
        </w:rPr>
        <w:t>课程大纲：</w:t>
      </w:r>
    </w:p>
    <w:p>
      <w:pPr>
        <w:rPr>
          <w:rFonts w:hint="eastAsia" w:ascii="微软雅黑" w:hAnsi="微软雅黑" w:eastAsia="微软雅黑"/>
          <w:b/>
          <w:color w:val="auto"/>
          <w:sz w:val="32"/>
          <w:szCs w:val="32"/>
          <w:highlight w:val="none"/>
        </w:rPr>
      </w:pPr>
    </w:p>
    <w:tbl>
      <w:tblPr>
        <w:tblStyle w:val="4"/>
        <w:tblW w:w="9199" w:type="dxa"/>
        <w:tblInd w:w="2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70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讲授主题</w:t>
            </w: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1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写作与宣发</w:t>
            </w: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kern w:val="0"/>
                <w:sz w:val="22"/>
                <w:szCs w:val="22"/>
                <w:u w:val="none"/>
                <w:lang w:val="en-US" w:eastAsia="zh-CN" w:bidi="ar"/>
              </w:rPr>
              <w:t>1、新闻敏感度、软文、借势蹭热点写作技巧（结构+模板）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kern w:val="0"/>
                <w:sz w:val="22"/>
                <w:szCs w:val="22"/>
                <w:u w:val="none"/>
                <w:lang w:val="en-US" w:eastAsia="zh-CN" w:bidi="ar"/>
              </w:rPr>
              <w:t>2、爆款文章标题的四种写法（公式+模板）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kern w:val="0"/>
                <w:sz w:val="22"/>
                <w:szCs w:val="22"/>
                <w:u w:val="none"/>
                <w:lang w:val="en-US" w:eastAsia="zh-CN" w:bidi="ar"/>
              </w:rPr>
              <w:t>3、写作千万不能碰触的“红线”和“雷区”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kern w:val="0"/>
                <w:sz w:val="22"/>
                <w:szCs w:val="22"/>
                <w:u w:val="none"/>
                <w:lang w:val="en-US" w:eastAsia="zh-CN" w:bidi="ar"/>
              </w:rPr>
              <w:t>4、宣发的主要媒体渠道和操作要点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kern w:val="0"/>
                <w:sz w:val="22"/>
                <w:szCs w:val="22"/>
                <w:u w:val="none"/>
                <w:lang w:val="en-US" w:eastAsia="zh-CN" w:bidi="ar"/>
              </w:rPr>
              <w:t>5、标题+封面图提升文章打开率的技巧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kern w:val="0"/>
                <w:sz w:val="22"/>
                <w:szCs w:val="22"/>
                <w:u w:val="none"/>
                <w:lang w:val="en-US" w:eastAsia="zh-CN" w:bidi="ar"/>
              </w:rPr>
              <w:t>6、高质量的素材搜集及基础图片处理制作工具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C55A11" w:themeColor="accen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工具分享：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kern w:val="0"/>
                <w:sz w:val="22"/>
                <w:szCs w:val="22"/>
                <w:u w:val="none"/>
                <w:lang w:val="en-US" w:eastAsia="zh-CN" w:bidi="ar"/>
              </w:rPr>
              <w:t>5个无版权图片素材网站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1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2F2F2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C55A11" w:themeColor="accen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案例：中核借势“流浪地球2”赏析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1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短视频创意策划</w:t>
            </w: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kern w:val="0"/>
                <w:sz w:val="22"/>
                <w:szCs w:val="22"/>
                <w:u w:val="none"/>
                <w:lang w:val="en-US" w:eastAsia="zh-CN" w:bidi="ar"/>
              </w:rPr>
              <w:t>7、适合企业内/外部宣传的短视频创意方向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kern w:val="0"/>
                <w:sz w:val="22"/>
                <w:szCs w:val="22"/>
                <w:u w:val="none"/>
                <w:lang w:val="en-US" w:eastAsia="zh-CN" w:bidi="ar"/>
              </w:rPr>
              <w:t>8、党建/招聘/会议短视频脚本策划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1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2F2F2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C55A11" w:themeColor="accen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案例分享：自贡移动的视频密码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1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互联网写作</w:t>
            </w: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kern w:val="0"/>
                <w:sz w:val="22"/>
                <w:szCs w:val="22"/>
                <w:u w:val="none"/>
                <w:lang w:val="en-US" w:eastAsia="zh-CN" w:bidi="ar"/>
              </w:rPr>
              <w:t>9、互联网各大平台内容分布写作之道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kern w:val="0"/>
                <w:sz w:val="22"/>
                <w:szCs w:val="22"/>
                <w:u w:val="none"/>
                <w:lang w:val="en-US" w:eastAsia="zh-CN" w:bidi="ar"/>
              </w:rPr>
              <w:t>10、内容创作之内容选题4个策略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11、超实用的新闻稿四种写法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kern w:val="0"/>
                <w:sz w:val="22"/>
                <w:szCs w:val="22"/>
                <w:u w:val="none"/>
                <w:lang w:val="en-US" w:eastAsia="zh-CN" w:bidi="ar"/>
              </w:rPr>
              <w:t>12、新闻编辑准备、撰写、发布三步法则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1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F2F2F"/>
                <w:kern w:val="0"/>
                <w:sz w:val="22"/>
                <w:szCs w:val="22"/>
                <w:u w:val="none"/>
                <w:lang w:val="en-US" w:eastAsia="zh-CN" w:bidi="ar"/>
              </w:rPr>
              <w:t>13、互联网各大平台内容分布写作之道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1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短视频制作</w:t>
            </w: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top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14、常用新闻稿件推广策略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15、片头片尾制作方法和工具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16、短视频发布的技巧和注意事项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1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top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C55A11" w:themeColor="accen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案例分享：高播放高赞的宣传短视频长什么样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rPr>
          <w:rFonts w:hint="eastAsia" w:ascii="微软雅黑" w:hAnsi="微软雅黑" w:eastAsia="微软雅黑"/>
          <w:b/>
          <w:color w:val="auto"/>
          <w:sz w:val="32"/>
          <w:szCs w:val="32"/>
          <w:highlight w:val="none"/>
        </w:rPr>
      </w:pPr>
    </w:p>
    <w:p>
      <w:pPr>
        <w:rPr>
          <w:rFonts w:hint="eastAsia" w:ascii="微软雅黑" w:hAnsi="微软雅黑" w:eastAsia="微软雅黑"/>
          <w:b/>
          <w:color w:val="auto"/>
          <w:sz w:val="32"/>
          <w:szCs w:val="32"/>
          <w:highlight w:val="none"/>
        </w:rPr>
      </w:pPr>
    </w:p>
    <w:p>
      <w:pPr>
        <w:rPr>
          <w:rFonts w:hint="eastAsia" w:ascii="微软雅黑" w:hAnsi="微软雅黑" w:eastAsia="微软雅黑"/>
          <w:b/>
          <w:color w:val="auto"/>
          <w:sz w:val="32"/>
          <w:szCs w:val="32"/>
          <w:highlight w:val="none"/>
        </w:rPr>
      </w:pPr>
    </w:p>
    <w:p>
      <w:pPr>
        <w:rPr>
          <w:rFonts w:hint="eastAsia" w:ascii="微软雅黑" w:hAnsi="微软雅黑" w:eastAsia="微软雅黑"/>
          <w:b/>
          <w:color w:val="auto"/>
          <w:sz w:val="32"/>
          <w:szCs w:val="32"/>
          <w:highlight w:val="none"/>
        </w:rPr>
      </w:pPr>
    </w:p>
    <w:p>
      <w:pPr>
        <w:rPr>
          <w:rFonts w:ascii="微软雅黑" w:hAnsi="微软雅黑" w:eastAsia="微软雅黑"/>
          <w:b/>
          <w:color w:val="FFFFFF"/>
          <w:sz w:val="32"/>
          <w:szCs w:val="32"/>
          <w:highlight w:val="none"/>
        </w:rPr>
      </w:pPr>
      <w:r>
        <w:rPr>
          <w:rFonts w:hint="eastAsia" w:ascii="微软雅黑" w:hAnsi="微软雅黑" w:eastAsia="微软雅黑"/>
          <w:b/>
          <w:color w:val="auto"/>
          <w:sz w:val="32"/>
          <w:szCs w:val="32"/>
          <w:highlight w:val="none"/>
        </w:rPr>
        <w:t xml:space="preserve">讲授老师介绍：          </w:t>
      </w:r>
      <w:r>
        <w:rPr>
          <w:rFonts w:hint="eastAsia" w:ascii="微软雅黑" w:hAnsi="微软雅黑" w:eastAsia="微软雅黑"/>
          <w:b/>
          <w:color w:val="FFFFFF"/>
          <w:sz w:val="32"/>
          <w:szCs w:val="32"/>
          <w:highlight w:val="none"/>
        </w:rPr>
        <w:t xml:space="preserve">                                  </w:t>
      </w:r>
    </w:p>
    <w:p>
      <w:pPr>
        <w:tabs>
          <w:tab w:val="left" w:pos="8100"/>
        </w:tabs>
        <w:ind w:right="240" w:rightChars="100"/>
        <w:rPr>
          <w:rFonts w:hint="eastAsia" w:ascii="微软雅黑" w:hAnsi="微软雅黑" w:eastAsia="微软雅黑"/>
          <w:b/>
          <w:bCs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4004945</wp:posOffset>
            </wp:positionH>
            <wp:positionV relativeFrom="paragraph">
              <wp:posOffset>276860</wp:posOffset>
            </wp:positionV>
            <wp:extent cx="1992630" cy="2608580"/>
            <wp:effectExtent l="0" t="0" r="1270" b="7620"/>
            <wp:wrapNone/>
            <wp:docPr id="2" name="图片 2" descr="微信图片_20230215135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0215135944"/>
                    <pic:cNvPicPr>
                      <a:picLocks noChangeAspect="1"/>
                    </pic:cNvPicPr>
                  </pic:nvPicPr>
                  <pic:blipFill>
                    <a:blip r:embed="rId6"/>
                    <a:srcRect b="12744"/>
                    <a:stretch>
                      <a:fillRect/>
                    </a:stretch>
                  </pic:blipFill>
                  <pic:spPr>
                    <a:xfrm>
                      <a:off x="0" y="0"/>
                      <a:ext cx="1992630" cy="2608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000000"/>
          <w:sz w:val="36"/>
          <w:szCs w:val="36"/>
          <w:lang w:val="en-US" w:eastAsia="zh-CN"/>
        </w:rPr>
        <w:t>王军古</w:t>
      </w:r>
    </w:p>
    <w:p>
      <w:pPr>
        <w:spacing w:line="240" w:lineRule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中管院数字营销客座教授</w:t>
      </w:r>
    </w:p>
    <w:p>
      <w:pPr>
        <w:spacing w:line="480" w:lineRule="exact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500强企业营销副总裁</w:t>
      </w:r>
    </w:p>
    <w:p>
      <w:pPr>
        <w:spacing w:line="480" w:lineRule="exact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国内上市公司商学院院长</w:t>
      </w:r>
    </w:p>
    <w:p>
      <w:pPr>
        <w:spacing w:line="480" w:lineRule="exac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阿里巴巴认证数字管理师</w:t>
      </w:r>
    </w:p>
    <w:p>
      <w:pPr>
        <w:spacing w:line="480" w:lineRule="exac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阿里数字营销金牌讲师</w:t>
      </w:r>
    </w:p>
    <w:p>
      <w:pPr>
        <w:spacing w:line="480" w:lineRule="exact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深圳联通主播培训官方导师</w:t>
      </w:r>
    </w:p>
    <w:p>
      <w:pPr>
        <w:pStyle w:val="6"/>
        <w:spacing w:line="480" w:lineRule="exact"/>
        <w:ind w:firstLine="0" w:firstLineChars="0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字节跳动直播培训特约老师</w:t>
      </w:r>
    </w:p>
    <w:p>
      <w:pPr>
        <w:pStyle w:val="6"/>
        <w:spacing w:line="480" w:lineRule="exact"/>
        <w:ind w:firstLine="0" w:firstLineChars="0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广东省汽车智能网联跨境电商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总裁班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授课导师</w:t>
      </w:r>
    </w:p>
    <w:p>
      <w:pPr>
        <w:spacing w:line="400" w:lineRule="exact"/>
        <w:ind w:left="360"/>
        <w:rPr>
          <w:rFonts w:hint="eastAsia" w:ascii="微软雅黑" w:hAnsi="微软雅黑" w:eastAsia="微软雅黑"/>
          <w:b/>
          <w:bCs/>
          <w:sz w:val="22"/>
          <w:szCs w:val="22"/>
        </w:rPr>
      </w:pPr>
    </w:p>
    <w:p>
      <w:pPr>
        <w:spacing w:line="360" w:lineRule="auto"/>
        <w:rPr>
          <w:rFonts w:ascii="微软雅黑" w:hAnsi="微软雅黑" w:eastAsia="微软雅黑"/>
          <w:bCs/>
          <w:sz w:val="22"/>
          <w:szCs w:val="22"/>
        </w:rPr>
      </w:pPr>
      <w:r>
        <w:rPr>
          <w:rFonts w:hint="eastAsia" w:ascii="微软雅黑" w:hAnsi="微软雅黑" w:eastAsia="微软雅黑"/>
          <w:b/>
          <w:bCs/>
        </w:rPr>
        <w:t>曾供职于：</w:t>
      </w:r>
      <w:r>
        <w:rPr>
          <w:rFonts w:hint="eastAsia" w:ascii="微软雅黑" w:hAnsi="微软雅黑" w:eastAsia="微软雅黑"/>
          <w:sz w:val="22"/>
          <w:szCs w:val="22"/>
          <w:lang w:val="en-US" w:eastAsia="zh-CN"/>
        </w:rPr>
        <w:t>华润燃气</w:t>
      </w:r>
      <w:r>
        <w:rPr>
          <w:rFonts w:hint="eastAsia" w:ascii="微软雅黑" w:hAnsi="微软雅黑" w:eastAsia="微软雅黑"/>
          <w:sz w:val="22"/>
          <w:szCs w:val="22"/>
        </w:rPr>
        <w:t>，</w:t>
      </w:r>
      <w:r>
        <w:rPr>
          <w:rFonts w:hint="eastAsia" w:ascii="微软雅黑" w:hAnsi="微软雅黑" w:eastAsia="微软雅黑"/>
          <w:sz w:val="22"/>
          <w:szCs w:val="22"/>
          <w:lang w:val="en-US" w:eastAsia="zh-CN"/>
        </w:rPr>
        <w:t>点动科技</w:t>
      </w:r>
      <w:r>
        <w:rPr>
          <w:rFonts w:hint="eastAsia" w:ascii="微软雅黑" w:hAnsi="微软雅黑" w:eastAsia="微软雅黑"/>
          <w:sz w:val="22"/>
          <w:szCs w:val="22"/>
        </w:rPr>
        <w:t>，</w:t>
      </w:r>
      <w:r>
        <w:rPr>
          <w:rFonts w:hint="eastAsia" w:ascii="微软雅黑" w:hAnsi="微软雅黑" w:eastAsia="微软雅黑"/>
          <w:sz w:val="22"/>
          <w:szCs w:val="22"/>
          <w:lang w:val="en-US" w:eastAsia="zh-CN"/>
        </w:rPr>
        <w:t>雅雅文化</w:t>
      </w:r>
      <w:r>
        <w:rPr>
          <w:rFonts w:hint="eastAsia" w:ascii="微软雅黑" w:hAnsi="微软雅黑" w:eastAsia="微软雅黑"/>
          <w:sz w:val="22"/>
          <w:szCs w:val="22"/>
        </w:rPr>
        <w:t>VP，</w:t>
      </w:r>
      <w:r>
        <w:rPr>
          <w:rFonts w:hint="eastAsia" w:ascii="微软雅黑" w:hAnsi="微软雅黑" w:eastAsia="微软雅黑"/>
          <w:sz w:val="22"/>
          <w:szCs w:val="22"/>
          <w:lang w:val="en-US" w:eastAsia="zh-CN"/>
        </w:rPr>
        <w:t>喜家帮配</w:t>
      </w:r>
      <w:r>
        <w:rPr>
          <w:rFonts w:hint="eastAsia" w:ascii="微软雅黑" w:hAnsi="微软雅黑" w:eastAsia="微软雅黑"/>
          <w:sz w:val="22"/>
          <w:szCs w:val="22"/>
        </w:rPr>
        <w:t>COO</w:t>
      </w:r>
    </w:p>
    <w:p>
      <w:pPr>
        <w:spacing w:line="400" w:lineRule="exact"/>
        <w:ind w:firstLine="220" w:firstLineChars="100"/>
        <w:rPr>
          <w:rFonts w:ascii="微软雅黑" w:hAnsi="微软雅黑" w:eastAsia="微软雅黑"/>
          <w:bCs/>
          <w:sz w:val="22"/>
          <w:szCs w:val="22"/>
        </w:rPr>
      </w:pPr>
    </w:p>
    <w:p>
      <w:pPr>
        <w:spacing w:line="360" w:lineRule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曾服务的客户：</w:t>
      </w:r>
    </w:p>
    <w:p>
      <w:pPr>
        <w:numPr>
          <w:ilvl w:val="0"/>
          <w:numId w:val="3"/>
        </w:numPr>
        <w:spacing w:line="400" w:lineRule="exact"/>
        <w:ind w:left="851" w:hanging="567"/>
        <w:rPr>
          <w:rFonts w:ascii="微软雅黑" w:hAnsi="微软雅黑" w:eastAsia="微软雅黑"/>
          <w:bCs/>
          <w:color w:val="FF0000"/>
        </w:rPr>
      </w:pPr>
      <w:r>
        <w:rPr>
          <w:rFonts w:hint="eastAsia" w:ascii="微软雅黑" w:hAnsi="微软雅黑" w:eastAsia="微软雅黑"/>
          <w:bCs/>
          <w:color w:val="FF0000"/>
        </w:rPr>
        <w:t>运营商：</w:t>
      </w:r>
    </w:p>
    <w:p>
      <w:pPr>
        <w:spacing w:line="400" w:lineRule="exact"/>
        <w:ind w:left="851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Cs/>
        </w:rPr>
        <w:t>1）广东移动、北京移动、上海移动、湖南移动、湖北移动、成都移动、广东移动南方基地、四川移动、上海电信、贵州电信、湖北省电信、武汉电信、辽宁电信、北京电信、上海联通、深圳联通、深圳移动、</w:t>
      </w:r>
      <w:r>
        <w:rPr>
          <w:rFonts w:hint="eastAsia" w:ascii="微软雅黑" w:hAnsi="微软雅黑" w:eastAsia="微软雅黑"/>
          <w:bCs/>
          <w:lang w:val="en-US" w:eastAsia="zh-CN"/>
        </w:rPr>
        <w:t>青海联通、</w:t>
      </w:r>
      <w:r>
        <w:rPr>
          <w:rFonts w:hint="eastAsia" w:ascii="微软雅黑" w:hAnsi="微软雅黑" w:eastAsia="微软雅黑"/>
          <w:bCs/>
        </w:rPr>
        <w:t>湖南联通、黑龙江移动</w:t>
      </w:r>
      <w:r>
        <w:rPr>
          <w:rFonts w:ascii="微软雅黑" w:hAnsi="微软雅黑" w:eastAsia="微软雅黑"/>
        </w:rPr>
        <w:t>……</w:t>
      </w:r>
    </w:p>
    <w:p>
      <w:pPr>
        <w:spacing w:line="400" w:lineRule="exact"/>
        <w:ind w:left="851"/>
        <w:rPr>
          <w:rFonts w:ascii="微软雅黑" w:hAnsi="微软雅黑" w:eastAsia="微软雅黑"/>
          <w:bCs/>
        </w:rPr>
      </w:pPr>
      <w:r>
        <w:rPr>
          <w:rFonts w:hint="eastAsia" w:ascii="微软雅黑" w:hAnsi="微软雅黑" w:eastAsia="微软雅黑"/>
          <w:bCs/>
        </w:rPr>
        <w:t>2）</w:t>
      </w:r>
      <w:r>
        <w:rPr>
          <w:rFonts w:hint="eastAsia" w:ascii="微软雅黑" w:hAnsi="微软雅黑" w:eastAsia="微软雅黑"/>
          <w:lang w:val="en-US" w:eastAsia="zh-CN"/>
        </w:rPr>
        <w:t>广州</w:t>
      </w:r>
      <w:r>
        <w:rPr>
          <w:rFonts w:hint="eastAsia" w:ascii="微软雅黑" w:hAnsi="微软雅黑" w:eastAsia="微软雅黑"/>
        </w:rPr>
        <w:t>咪咕互动</w:t>
      </w:r>
      <w:r>
        <w:rPr>
          <w:rFonts w:hint="eastAsia" w:ascii="微软雅黑" w:hAnsi="微软雅黑" w:eastAsia="微软雅黑"/>
          <w:bCs/>
        </w:rPr>
        <w:t>、</w:t>
      </w:r>
      <w:r>
        <w:rPr>
          <w:rFonts w:hint="eastAsia" w:ascii="微软雅黑" w:hAnsi="微软雅黑" w:eastAsia="微软雅黑"/>
        </w:rPr>
        <w:t>上海咪咕</w:t>
      </w:r>
      <w:r>
        <w:rPr>
          <w:rFonts w:hint="eastAsia" w:ascii="微软雅黑" w:hAnsi="微软雅黑" w:eastAsia="微软雅黑"/>
          <w:bCs/>
        </w:rPr>
        <w:t>、中移在线、铁塔公司、中移苏研、电信爱音乐公司</w:t>
      </w:r>
      <w:r>
        <w:rPr>
          <w:rFonts w:ascii="微软雅黑" w:hAnsi="微软雅黑" w:eastAsia="微软雅黑"/>
          <w:bCs/>
        </w:rPr>
        <w:t>…..</w:t>
      </w:r>
    </w:p>
    <w:p>
      <w:pPr>
        <w:spacing w:line="400" w:lineRule="exact"/>
        <w:ind w:left="851"/>
        <w:rPr>
          <w:rFonts w:hint="eastAsia" w:ascii="微软雅黑" w:hAnsi="微软雅黑" w:eastAsia="微软雅黑"/>
          <w:bCs/>
        </w:rPr>
      </w:pPr>
    </w:p>
    <w:p>
      <w:pPr>
        <w:numPr>
          <w:ilvl w:val="0"/>
          <w:numId w:val="3"/>
        </w:numPr>
        <w:spacing w:line="400" w:lineRule="exact"/>
        <w:ind w:left="851" w:hanging="567"/>
        <w:rPr>
          <w:rFonts w:ascii="微软雅黑" w:hAnsi="微软雅黑" w:eastAsia="微软雅黑"/>
          <w:bCs/>
          <w:color w:val="FF0000"/>
        </w:rPr>
      </w:pPr>
      <w:r>
        <w:rPr>
          <w:rFonts w:hint="eastAsia" w:ascii="微软雅黑" w:hAnsi="微软雅黑" w:eastAsia="微软雅黑"/>
          <w:bCs/>
          <w:color w:val="FF0000"/>
        </w:rPr>
        <w:t>银行及保险：</w:t>
      </w:r>
    </w:p>
    <w:p>
      <w:pPr>
        <w:spacing w:line="400" w:lineRule="exact"/>
        <w:ind w:left="851"/>
        <w:rPr>
          <w:rFonts w:ascii="微软雅黑" w:hAnsi="微软雅黑" w:eastAsia="微软雅黑"/>
          <w:bCs/>
        </w:rPr>
      </w:pPr>
      <w:r>
        <w:rPr>
          <w:rFonts w:hint="eastAsia" w:ascii="微软雅黑" w:hAnsi="微软雅黑" w:eastAsia="微软雅黑"/>
          <w:bCs/>
        </w:rPr>
        <w:t>1）银行：中国银行、</w:t>
      </w:r>
      <w:r>
        <w:rPr>
          <w:rFonts w:hint="eastAsia" w:ascii="微软雅黑" w:hAnsi="微软雅黑" w:eastAsia="微软雅黑"/>
          <w:bCs/>
          <w:lang w:val="en-US" w:eastAsia="zh-CN"/>
        </w:rPr>
        <w:t>广东浦发、</w:t>
      </w:r>
      <w:r>
        <w:rPr>
          <w:rFonts w:hint="eastAsia" w:ascii="微软雅黑" w:hAnsi="微软雅黑" w:eastAsia="微软雅黑"/>
          <w:bCs/>
        </w:rPr>
        <w:t>湖北农行、湖南农行、内蒙农行、上海建行、上海招商银行信用卡中心、青岛农业银行、苏州银行、兴业银行</w:t>
      </w:r>
      <w:r>
        <w:rPr>
          <w:rFonts w:ascii="微软雅黑" w:hAnsi="微软雅黑" w:eastAsia="微软雅黑"/>
          <w:bCs/>
        </w:rPr>
        <w:t>…..</w:t>
      </w:r>
    </w:p>
    <w:p>
      <w:pPr>
        <w:numPr>
          <w:ilvl w:val="0"/>
          <w:numId w:val="4"/>
        </w:numPr>
        <w:spacing w:line="400" w:lineRule="exact"/>
        <w:rPr>
          <w:rFonts w:ascii="微软雅黑" w:hAnsi="微软雅黑" w:eastAsia="微软雅黑"/>
          <w:bCs/>
        </w:rPr>
      </w:pPr>
      <w:r>
        <w:rPr>
          <w:rFonts w:hint="eastAsia" w:ascii="微软雅黑" w:hAnsi="微软雅黑" w:eastAsia="微软雅黑"/>
          <w:bCs/>
        </w:rPr>
        <w:t>保险：人保产险、泰康人寿、中国银行、兴业银行、青岛银行、平安集团</w:t>
      </w:r>
      <w:r>
        <w:rPr>
          <w:rFonts w:ascii="微软雅黑" w:hAnsi="微软雅黑" w:eastAsia="微软雅黑"/>
          <w:bCs/>
        </w:rPr>
        <w:t>……</w:t>
      </w:r>
    </w:p>
    <w:p>
      <w:pPr>
        <w:spacing w:line="400" w:lineRule="exact"/>
        <w:ind w:left="1571"/>
        <w:rPr>
          <w:rFonts w:hint="eastAsia" w:ascii="微软雅黑" w:hAnsi="微软雅黑" w:eastAsia="微软雅黑"/>
          <w:bCs/>
        </w:rPr>
      </w:pPr>
    </w:p>
    <w:p>
      <w:pPr>
        <w:numPr>
          <w:ilvl w:val="0"/>
          <w:numId w:val="3"/>
        </w:numPr>
        <w:spacing w:line="400" w:lineRule="exact"/>
        <w:ind w:left="851" w:hanging="567"/>
        <w:rPr>
          <w:rFonts w:ascii="微软雅黑" w:hAnsi="微软雅黑" w:eastAsia="微软雅黑"/>
          <w:bCs/>
          <w:color w:val="FF0000"/>
        </w:rPr>
      </w:pPr>
      <w:r>
        <w:rPr>
          <w:rFonts w:hint="eastAsia" w:ascii="微软雅黑" w:hAnsi="微软雅黑" w:eastAsia="微软雅黑"/>
          <w:bCs/>
          <w:color w:val="FF0000"/>
        </w:rPr>
        <w:t>国家电网及南方电网：</w:t>
      </w:r>
    </w:p>
    <w:p>
      <w:pPr>
        <w:numPr>
          <w:ilvl w:val="0"/>
          <w:numId w:val="5"/>
        </w:numPr>
        <w:spacing w:line="400" w:lineRule="exact"/>
        <w:rPr>
          <w:rFonts w:ascii="微软雅黑" w:hAnsi="微软雅黑" w:eastAsia="微软雅黑"/>
          <w:bCs/>
        </w:rPr>
      </w:pPr>
      <w:r>
        <w:rPr>
          <w:rFonts w:hint="eastAsia" w:ascii="微软雅黑" w:hAnsi="微软雅黑" w:eastAsia="微软雅黑"/>
        </w:rPr>
        <w:t>国家电网：天津电力、浙江省电力、南京电力、河南省电力、山东省电力、北京电力、河北省电力</w:t>
      </w:r>
      <w:r>
        <w:rPr>
          <w:rFonts w:hint="eastAsia" w:ascii="微软雅黑" w:hAnsi="微软雅黑" w:eastAsia="微软雅黑"/>
          <w:bCs/>
        </w:rPr>
        <w:t>、湖北省电力、丹阳电力、连云港电力、邯郸电力、盐城电力、泰兴电力、龙岩电力</w:t>
      </w:r>
      <w:r>
        <w:rPr>
          <w:rFonts w:ascii="微软雅黑" w:hAnsi="微软雅黑" w:eastAsia="微软雅黑"/>
          <w:bCs/>
        </w:rPr>
        <w:t>……</w:t>
      </w:r>
    </w:p>
    <w:p>
      <w:pPr>
        <w:numPr>
          <w:ilvl w:val="0"/>
          <w:numId w:val="5"/>
        </w:numPr>
        <w:spacing w:line="400" w:lineRule="exact"/>
        <w:rPr>
          <w:rFonts w:ascii="微软雅黑" w:hAnsi="微软雅黑" w:eastAsia="微软雅黑"/>
          <w:bCs/>
        </w:rPr>
      </w:pPr>
      <w:r>
        <w:rPr>
          <w:rFonts w:hint="eastAsia" w:ascii="微软雅黑" w:hAnsi="微软雅黑" w:eastAsia="微软雅黑"/>
          <w:bCs/>
        </w:rPr>
        <w:t>南方电网：广东省电力、佛山电力、贵州省电力、贵阳电力、玉溪电力</w:t>
      </w:r>
      <w:r>
        <w:rPr>
          <w:rFonts w:ascii="微软雅黑" w:hAnsi="微软雅黑" w:eastAsia="微软雅黑"/>
          <w:bCs/>
        </w:rPr>
        <w:t>……</w:t>
      </w:r>
    </w:p>
    <w:p>
      <w:pPr>
        <w:numPr>
          <w:ilvl w:val="0"/>
          <w:numId w:val="5"/>
        </w:numPr>
        <w:spacing w:line="400" w:lineRule="exact"/>
        <w:rPr>
          <w:rFonts w:ascii="微软雅黑" w:hAnsi="微软雅黑" w:eastAsia="微软雅黑"/>
          <w:bCs/>
        </w:rPr>
      </w:pPr>
      <w:r>
        <w:rPr>
          <w:rFonts w:hint="eastAsia" w:ascii="微软雅黑" w:hAnsi="微软雅黑" w:eastAsia="微软雅黑"/>
          <w:bCs/>
        </w:rPr>
        <w:t>国家电网其他公司：国家电网电商公司，国家电网电动汽车、国家电网客服中心（天津及南京）</w:t>
      </w:r>
      <w:r>
        <w:rPr>
          <w:rFonts w:ascii="微软雅黑" w:hAnsi="微软雅黑" w:eastAsia="微软雅黑"/>
          <w:bCs/>
        </w:rPr>
        <w:t>……</w:t>
      </w:r>
    </w:p>
    <w:p>
      <w:pPr>
        <w:spacing w:line="400" w:lineRule="exact"/>
        <w:ind w:left="720"/>
        <w:rPr>
          <w:rFonts w:ascii="微软雅黑" w:hAnsi="微软雅黑" w:eastAsia="微软雅黑"/>
          <w:bCs/>
          <w:color w:val="FF0000"/>
        </w:rPr>
      </w:pPr>
    </w:p>
    <w:p>
      <w:pPr>
        <w:numPr>
          <w:ilvl w:val="0"/>
          <w:numId w:val="3"/>
        </w:numPr>
        <w:spacing w:line="400" w:lineRule="exact"/>
        <w:ind w:left="851" w:hanging="567"/>
        <w:rPr>
          <w:rFonts w:hint="eastAsia" w:ascii="微软雅黑" w:hAnsi="微软雅黑" w:eastAsia="微软雅黑"/>
          <w:bCs/>
          <w:color w:val="FF0000"/>
        </w:rPr>
      </w:pPr>
      <w:r>
        <w:rPr>
          <w:rFonts w:hint="eastAsia" w:ascii="微软雅黑" w:hAnsi="微软雅黑" w:eastAsia="微软雅黑"/>
          <w:bCs/>
          <w:color w:val="FF0000"/>
        </w:rPr>
        <w:t>I</w:t>
      </w:r>
      <w:r>
        <w:rPr>
          <w:rFonts w:ascii="微软雅黑" w:hAnsi="微软雅黑" w:eastAsia="微软雅黑"/>
          <w:bCs/>
          <w:color w:val="FF0000"/>
        </w:rPr>
        <w:t>T</w:t>
      </w:r>
      <w:r>
        <w:rPr>
          <w:rFonts w:hint="eastAsia" w:ascii="微软雅黑" w:hAnsi="微软雅黑" w:eastAsia="微软雅黑"/>
          <w:bCs/>
        </w:rPr>
        <w:t>、</w:t>
      </w:r>
      <w:r>
        <w:rPr>
          <w:rFonts w:hint="eastAsia" w:ascii="微软雅黑" w:hAnsi="微软雅黑" w:eastAsia="微软雅黑"/>
          <w:bCs/>
          <w:color w:val="FF0000"/>
        </w:rPr>
        <w:t>制造、家居、零售、钢铁、服装、货运、高速管理等集团公司和政府企业：</w:t>
      </w:r>
    </w:p>
    <w:p>
      <w:pPr>
        <w:spacing w:line="400" w:lineRule="exact"/>
        <w:ind w:left="851"/>
        <w:rPr>
          <w:rFonts w:hint="eastAsia" w:ascii="微软雅黑" w:hAnsi="微软雅黑" w:eastAsia="微软雅黑"/>
          <w:bCs/>
        </w:rPr>
      </w:pPr>
      <w:r>
        <w:rPr>
          <w:rFonts w:hint="eastAsia" w:ascii="微软雅黑" w:hAnsi="微软雅黑" w:eastAsia="微软雅黑"/>
          <w:bCs/>
        </w:rPr>
        <w:t>红星美凯龙、青啤集团、浪潮集团、</w:t>
      </w:r>
      <w:r>
        <w:rPr>
          <w:rFonts w:hint="eastAsia" w:ascii="微软雅黑" w:hAnsi="微软雅黑" w:eastAsia="微软雅黑"/>
        </w:rPr>
        <w:t>红领集团 、赛轮金宇集团</w:t>
      </w:r>
      <w:r>
        <w:rPr>
          <w:rFonts w:hint="eastAsia" w:ascii="微软雅黑" w:hAnsi="微软雅黑" w:eastAsia="微软雅黑"/>
          <w:bCs/>
        </w:rPr>
        <w:t>、中外运集团、沧州招商局、华菱钢铁集团、永城煤电控股、河北高速管理局、浙江高速管理集团、北京城乡商业集团、圣象地板集团</w:t>
      </w:r>
      <w:r>
        <w:rPr>
          <w:rFonts w:ascii="微软雅黑" w:hAnsi="微软雅黑" w:eastAsia="微软雅黑"/>
          <w:bCs/>
        </w:rPr>
        <w:t>…..</w:t>
      </w:r>
    </w:p>
    <w:p>
      <w:pPr>
        <w:spacing w:line="400" w:lineRule="exact"/>
        <w:ind w:left="851"/>
        <w:rPr>
          <w:rFonts w:hint="eastAsia" w:ascii="微软雅黑" w:hAnsi="微软雅黑" w:eastAsia="微软雅黑"/>
          <w:bCs/>
        </w:rPr>
      </w:pPr>
    </w:p>
    <w:p>
      <w:pPr>
        <w:numPr>
          <w:ilvl w:val="0"/>
          <w:numId w:val="3"/>
        </w:numPr>
        <w:spacing w:line="400" w:lineRule="exact"/>
        <w:ind w:left="851" w:hanging="567"/>
        <w:rPr>
          <w:rFonts w:ascii="微软雅黑" w:hAnsi="微软雅黑" w:eastAsia="微软雅黑"/>
          <w:bCs/>
          <w:color w:val="FF0000"/>
        </w:rPr>
      </w:pPr>
      <w:r>
        <w:rPr>
          <w:rFonts w:hint="eastAsia" w:ascii="微软雅黑" w:hAnsi="微软雅黑" w:eastAsia="微软雅黑"/>
          <w:bCs/>
          <w:color w:val="FF0000"/>
        </w:rPr>
        <w:t>互联网公司：</w:t>
      </w:r>
    </w:p>
    <w:p>
      <w:pPr>
        <w:spacing w:line="400" w:lineRule="exact"/>
        <w:ind w:left="851"/>
        <w:rPr>
          <w:rFonts w:ascii="微软雅黑" w:hAnsi="微软雅黑" w:eastAsia="微软雅黑"/>
          <w:bCs/>
        </w:rPr>
      </w:pPr>
      <w:r>
        <w:rPr>
          <w:rFonts w:hint="eastAsia" w:ascii="微软雅黑" w:hAnsi="微软雅黑" w:eastAsia="微软雅黑"/>
          <w:bCs/>
          <w:lang w:val="en-US" w:eastAsia="zh-CN"/>
        </w:rPr>
        <w:t>欢聚集团</w:t>
      </w:r>
      <w:r>
        <w:rPr>
          <w:rFonts w:hint="eastAsia" w:ascii="微软雅黑" w:hAnsi="微软雅黑" w:eastAsia="微软雅黑"/>
          <w:bCs/>
        </w:rPr>
        <w:t>、</w:t>
      </w:r>
      <w:r>
        <w:rPr>
          <w:rFonts w:hint="eastAsia" w:ascii="微软雅黑" w:hAnsi="微软雅黑" w:eastAsia="微软雅黑"/>
          <w:bCs/>
          <w:lang w:val="en-US" w:eastAsia="zh-CN"/>
        </w:rPr>
        <w:t>字节跳动</w:t>
      </w:r>
      <w:r>
        <w:rPr>
          <w:rFonts w:hint="eastAsia" w:ascii="微软雅黑" w:hAnsi="微软雅黑" w:eastAsia="微软雅黑"/>
          <w:bCs/>
        </w:rPr>
        <w:t>、百度、俊途旅游网</w:t>
      </w:r>
      <w:r>
        <w:rPr>
          <w:rFonts w:ascii="微软雅黑" w:hAnsi="微软雅黑" w:eastAsia="微软雅黑"/>
          <w:bCs/>
        </w:rPr>
        <w:t>……</w:t>
      </w:r>
    </w:p>
    <w:p>
      <w:pPr>
        <w:rPr>
          <w:rFonts w:hint="eastAsia" w:ascii="微软雅黑" w:hAnsi="微软雅黑" w:eastAsia="微软雅黑"/>
          <w:bCs/>
          <w:sz w:val="22"/>
          <w:szCs w:val="22"/>
        </w:rPr>
      </w:pPr>
    </w:p>
    <w:p>
      <w:pPr>
        <w:spacing w:line="400" w:lineRule="exact"/>
        <w:rPr>
          <w:rFonts w:hint="eastAsia" w:ascii="微软雅黑" w:hAnsi="微软雅黑" w:eastAsia="微软雅黑"/>
          <w:bCs/>
          <w:sz w:val="22"/>
          <w:szCs w:val="22"/>
        </w:rPr>
      </w:pPr>
    </w:p>
    <w:p>
      <w:pPr>
        <w:spacing w:line="400" w:lineRule="exact"/>
        <w:jc w:val="left"/>
        <w:rPr>
          <w:rFonts w:hint="eastAsia" w:ascii="微软雅黑" w:hAnsi="微软雅黑" w:eastAsia="微软雅黑"/>
          <w:b/>
          <w:color w:val="FF0000"/>
          <w:sz w:val="22"/>
          <w:szCs w:val="22"/>
          <w:shd w:val="pct10" w:color="auto" w:fill="FFFFFF"/>
        </w:rPr>
      </w:pPr>
    </w:p>
    <w:p/>
    <w:sectPr>
      <w:headerReference r:id="rId3" w:type="default"/>
      <w:footerReference r:id="rId4" w:type="default"/>
      <w:pgSz w:w="11906" w:h="16838"/>
      <w:pgMar w:top="873" w:right="1077" w:bottom="873" w:left="1077" w:header="510" w:footer="510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default" w:eastAsia="宋体"/>
        <w:kern w:val="0"/>
        <w:sz w:val="20"/>
        <w:szCs w:val="20"/>
        <w:lang w:val="en-US" w:eastAsia="zh-CN"/>
      </w:rPr>
    </w:pPr>
    <w:r>
      <w:rPr>
        <w:rFonts w:hint="eastAsia" w:eastAsia="宋体"/>
        <w:kern w:val="0"/>
        <w:sz w:val="20"/>
        <w:szCs w:val="20"/>
        <w:lang w:val="en-US" w:eastAsia="zh-CN"/>
      </w:rPr>
      <w:t>一站式培训服务商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right"/>
      <w:rPr>
        <w:rFonts w:hint="default" w:ascii="仿宋" w:hAnsi="仿宋" w:eastAsia="仿宋"/>
        <w:sz w:val="24"/>
        <w:szCs w:val="24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416px;height:416px" o:bullet="t">
        <v:imagedata r:id="rId1" o:title=""/>
      </v:shape>
    </w:pict>
  </w:numPicBullet>
  <w:abstractNum w:abstractNumId="0">
    <w:nsid w:val="09C16247"/>
    <w:multiLevelType w:val="multilevel"/>
    <w:tmpl w:val="09C16247"/>
    <w:lvl w:ilvl="0" w:tentative="0">
      <w:start w:val="1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42933566"/>
    <w:multiLevelType w:val="multilevel"/>
    <w:tmpl w:val="42933566"/>
    <w:lvl w:ilvl="0" w:tentative="0">
      <w:start w:val="1"/>
      <w:numFmt w:val="bullet"/>
      <w:lvlText w:val=""/>
      <w:lvlPicBulletId w:val="0"/>
      <w:lvlJc w:val="left"/>
      <w:pPr>
        <w:ind w:left="420" w:hanging="42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8EE60A2"/>
    <w:multiLevelType w:val="multilevel"/>
    <w:tmpl w:val="58EE60A2"/>
    <w:lvl w:ilvl="0" w:tentative="0">
      <w:start w:val="2"/>
      <w:numFmt w:val="decimal"/>
      <w:lvlText w:val="%1）"/>
      <w:lvlJc w:val="left"/>
      <w:pPr>
        <w:ind w:left="157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91" w:hanging="420"/>
      </w:pPr>
    </w:lvl>
    <w:lvl w:ilvl="2" w:tentative="0">
      <w:start w:val="1"/>
      <w:numFmt w:val="lowerRoman"/>
      <w:lvlText w:val="%3."/>
      <w:lvlJc w:val="right"/>
      <w:pPr>
        <w:ind w:left="2111" w:hanging="420"/>
      </w:pPr>
    </w:lvl>
    <w:lvl w:ilvl="3" w:tentative="0">
      <w:start w:val="1"/>
      <w:numFmt w:val="decimal"/>
      <w:lvlText w:val="%4."/>
      <w:lvlJc w:val="left"/>
      <w:pPr>
        <w:ind w:left="2531" w:hanging="420"/>
      </w:pPr>
    </w:lvl>
    <w:lvl w:ilvl="4" w:tentative="0">
      <w:start w:val="1"/>
      <w:numFmt w:val="lowerLetter"/>
      <w:lvlText w:val="%5)"/>
      <w:lvlJc w:val="left"/>
      <w:pPr>
        <w:ind w:left="2951" w:hanging="420"/>
      </w:pPr>
    </w:lvl>
    <w:lvl w:ilvl="5" w:tentative="0">
      <w:start w:val="1"/>
      <w:numFmt w:val="lowerRoman"/>
      <w:lvlText w:val="%6."/>
      <w:lvlJc w:val="right"/>
      <w:pPr>
        <w:ind w:left="3371" w:hanging="420"/>
      </w:pPr>
    </w:lvl>
    <w:lvl w:ilvl="6" w:tentative="0">
      <w:start w:val="1"/>
      <w:numFmt w:val="decimal"/>
      <w:lvlText w:val="%7."/>
      <w:lvlJc w:val="left"/>
      <w:pPr>
        <w:ind w:left="3791" w:hanging="420"/>
      </w:pPr>
    </w:lvl>
    <w:lvl w:ilvl="7" w:tentative="0">
      <w:start w:val="1"/>
      <w:numFmt w:val="lowerLetter"/>
      <w:lvlText w:val="%8)"/>
      <w:lvlJc w:val="left"/>
      <w:pPr>
        <w:ind w:left="4211" w:hanging="420"/>
      </w:pPr>
    </w:lvl>
    <w:lvl w:ilvl="8" w:tentative="0">
      <w:start w:val="1"/>
      <w:numFmt w:val="lowerRoman"/>
      <w:lvlText w:val="%9."/>
      <w:lvlJc w:val="right"/>
      <w:pPr>
        <w:ind w:left="4631" w:hanging="420"/>
      </w:pPr>
    </w:lvl>
  </w:abstractNum>
  <w:abstractNum w:abstractNumId="3">
    <w:nsid w:val="65611269"/>
    <w:multiLevelType w:val="multilevel"/>
    <w:tmpl w:val="65611269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67B140C3"/>
    <w:multiLevelType w:val="multilevel"/>
    <w:tmpl w:val="67B140C3"/>
    <w:lvl w:ilvl="0" w:tentative="0">
      <w:start w:val="1"/>
      <w:numFmt w:val="bullet"/>
      <w:lvlText w:val=""/>
      <w:lvlJc w:val="left"/>
      <w:pPr>
        <w:ind w:left="105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77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9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1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3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5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7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9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1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4ZWI1NzA4MzU0NzlmNDRiZTNlNTdiNmRlMGYwZDkifQ=="/>
  </w:docVars>
  <w:rsids>
    <w:rsidRoot w:val="211B7136"/>
    <w:rsid w:val="07932FB9"/>
    <w:rsid w:val="0865674A"/>
    <w:rsid w:val="10F36FE9"/>
    <w:rsid w:val="211B7136"/>
    <w:rsid w:val="3B58116A"/>
    <w:rsid w:val="3E455491"/>
    <w:rsid w:val="4ECC7346"/>
    <w:rsid w:val="592827B9"/>
    <w:rsid w:val="5E3647A7"/>
    <w:rsid w:val="6B162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jc w:val="both"/>
    </w:pPr>
    <w:rPr>
      <w:rFonts w:ascii="Times New Roman" w:hAnsi="Times New Roman" w:eastAsia="PMingLiU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</w:pPr>
    <w:rPr>
      <w:sz w:val="20"/>
      <w:szCs w:val="20"/>
    </w:rPr>
  </w:style>
  <w:style w:type="paragraph" w:styleId="6">
    <w:name w:val="List Paragraph"/>
    <w:basedOn w:val="1"/>
    <w:qFormat/>
    <w:uiPriority w:val="34"/>
    <w:pPr>
      <w:snapToGrid/>
      <w:ind w:firstLine="420" w:firstLineChars="200"/>
    </w:pPr>
    <w:rPr>
      <w:rFonts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1383</Words>
  <Characters>1392</Characters>
  <Lines>0</Lines>
  <Paragraphs>0</Paragraphs>
  <TotalTime>4</TotalTime>
  <ScaleCrop>false</ScaleCrop>
  <LinksUpToDate>false</LinksUpToDate>
  <CharactersWithSpaces>1462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2023-02-17T08:56:00Z</dcterms:created>
  <dc:creator>王军古</dc:creator>
  <cp:lastModifiedBy>王军古</cp:lastModifiedBy>
  <dcterms:modified xsi:type="dcterms:W3CDTF">2023-09-25T06:56:08Z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9CCF4EB341B54784A338B125675084BA_13</vt:lpwstr>
  </property>
</Properties>
</file>