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36"/>
          <w:szCs w:val="44"/>
          <w:lang w:val="en-US" w:eastAsia="zh-CN"/>
        </w:rPr>
      </w:pPr>
      <w:r>
        <w:rPr>
          <w:rFonts w:hint="eastAsia" w:ascii="微软雅黑" w:hAnsi="微软雅黑" w:eastAsia="微软雅黑" w:cs="微软雅黑"/>
          <w:b/>
          <w:bCs/>
          <w:sz w:val="36"/>
          <w:szCs w:val="44"/>
          <w:lang w:val="en-US" w:eastAsia="zh-CN"/>
        </w:rPr>
        <w:t>进阶主播砺剑营</w:t>
      </w:r>
    </w:p>
    <w:p>
      <w:pPr>
        <w:jc w:val="center"/>
        <w:rPr>
          <w:rFonts w:hint="eastAsia"/>
          <w:sz w:val="28"/>
          <w:szCs w:val="36"/>
          <w:lang w:val="en-US" w:eastAsia="zh-CN"/>
        </w:rPr>
      </w:pPr>
      <w:r>
        <w:rPr>
          <w:rFonts w:hint="eastAsia"/>
          <w:sz w:val="28"/>
          <w:szCs w:val="36"/>
          <w:lang w:val="en-US" w:eastAsia="zh-CN"/>
        </w:rPr>
        <w:t>（王军古）</w:t>
      </w:r>
    </w:p>
    <w:p>
      <w:pPr>
        <w:rPr>
          <w:rFonts w:hint="eastAsia"/>
          <w:lang w:val="en-US" w:eastAsia="zh-CN"/>
        </w:rPr>
      </w:pP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rPr>
      </w:pPr>
      <w:r>
        <w:rPr>
          <w:rFonts w:hint="eastAsia" w:ascii="微软雅黑" w:hAnsi="微软雅黑" w:eastAsia="微软雅黑" w:cs="微软雅黑"/>
          <w:b w:val="0"/>
          <w:bCs w:val="0"/>
          <w:color w:val="000000"/>
          <w:kern w:val="2"/>
          <w:sz w:val="24"/>
          <w:szCs w:val="24"/>
          <w:lang w:val="en-US" w:eastAsia="zh-CN" w:bidi="ar"/>
        </w:rPr>
        <w:t>王老师，实战派，中国地质大学（武汉）珠宝学院（GIC）特聘导师，中管院客座教授。2012年进入互联网电商赛道，2017年投身新媒体营销领域，是工商银行、博西（中国）、卡萨帝、汤臣倍健、卓越教育、中移互联网等企业的新媒体营销培训老师。</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lang w:val="en-US" w:eastAsia="zh-CN"/>
        </w:rPr>
      </w:pPr>
      <w:r>
        <w:rPr>
          <w:rFonts w:hint="eastAsia" w:ascii="微软雅黑" w:hAnsi="微软雅黑" w:eastAsia="微软雅黑" w:cs="微软雅黑"/>
          <w:b w:val="0"/>
          <w:bCs w:val="0"/>
          <w:color w:val="000000"/>
          <w:kern w:val="2"/>
          <w:sz w:val="24"/>
          <w:szCs w:val="24"/>
          <w:lang w:val="en-US" w:eastAsia="zh-CN" w:bidi="ar"/>
        </w:rPr>
        <w:t>曾为500强华润（燃气）营销总监、无忧传媒新媒体学苑副院长、恒驰集团电商总经理，百战之后再授课，并拥有师资团队为品牌落地赋能！</w:t>
      </w:r>
    </w:p>
    <w:p>
      <w:pPr>
        <w:keepNext w:val="0"/>
        <w:keepLines w:val="0"/>
        <w:pageBreakBefore w:val="0"/>
        <w:widowControl w:val="0"/>
        <w:numPr>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bCs/>
          <w:color w:val="auto"/>
          <w:sz w:val="21"/>
          <w:szCs w:val="21"/>
          <w:lang w:val="en-US" w:eastAsia="zh-CN"/>
        </w:rPr>
      </w:pPr>
    </w:p>
    <w:p>
      <w:pPr>
        <w:keepNext w:val="0"/>
        <w:keepLines w:val="0"/>
        <w:pageBreakBefore w:val="0"/>
        <w:widowControl w:val="0"/>
        <w:numPr>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【课程背景】</w:t>
      </w:r>
    </w:p>
    <w:p>
      <w:pPr>
        <w:keepNext w:val="0"/>
        <w:keepLines w:val="0"/>
        <w:pageBreakBefore w:val="0"/>
        <w:widowControl w:val="0"/>
        <w:numPr>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在当今数字化时代，家用电器业正经历着一场由直播带货引领的销售革命。面对产品的同质化和内卷化，加上消费者需求的不断升级，致使直播赛道的竞争的日益激烈，对主播的专业素养提出了更高的要求。</w:t>
      </w:r>
    </w:p>
    <w:p>
      <w:pPr>
        <w:keepNext w:val="0"/>
        <w:keepLines w:val="0"/>
        <w:pageBreakBefore w:val="0"/>
        <w:widowControl w:val="0"/>
        <w:numPr>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【课程目标与价值】</w:t>
      </w:r>
    </w:p>
    <w:p>
      <w:pPr>
        <w:keepNext w:val="0"/>
        <w:keepLines w:val="0"/>
        <w:pageBreakBefore w:val="0"/>
        <w:widowControl w:val="0"/>
        <w:numPr>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此次培训旨在系统性地提升主播团队成员在镜头表达、直播间张力、高转化话术、产品卖点、强种价值心锚及数据解读等方面的核心技能，确保在直播电商竞争中不断蜕变成长，保持领先地位。</w:t>
      </w:r>
    </w:p>
    <w:p>
      <w:pPr>
        <w:keepNext w:val="0"/>
        <w:keepLines w:val="0"/>
        <w:pageBreakBefore w:val="0"/>
        <w:widowControl w:val="0"/>
        <w:numPr>
          <w:ilvl w:val="0"/>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【学员收益】</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i w:val="0"/>
          <w:iCs w:val="0"/>
          <w:caps w:val="0"/>
          <w:color w:val="auto"/>
          <w:spacing w:val="0"/>
          <w:sz w:val="24"/>
          <w:szCs w:val="24"/>
          <w:shd w:val="clear" w:color="auto" w:fill="FFFFFF"/>
        </w:rPr>
      </w:pPr>
      <w:r>
        <w:rPr>
          <w:rFonts w:hint="eastAsia" w:ascii="微软雅黑" w:hAnsi="微软雅黑" w:eastAsia="微软雅黑" w:cs="微软雅黑"/>
          <w:b w:val="0"/>
          <w:bCs w:val="0"/>
          <w:color w:val="auto"/>
          <w:sz w:val="21"/>
          <w:szCs w:val="21"/>
          <w:lang w:val="en-US" w:eastAsia="zh-CN"/>
        </w:rPr>
        <w:t>学会进阶主播</w:t>
      </w:r>
      <w:r>
        <w:rPr>
          <w:rFonts w:hint="default" w:ascii="微软雅黑" w:hAnsi="微软雅黑" w:eastAsia="微软雅黑" w:cs="微软雅黑"/>
          <w:b w:val="0"/>
          <w:bCs w:val="0"/>
          <w:color w:val="auto"/>
          <w:sz w:val="21"/>
          <w:szCs w:val="21"/>
          <w:lang w:eastAsia="zh-CN"/>
        </w:rPr>
        <w:t>直播</w:t>
      </w:r>
      <w:r>
        <w:rPr>
          <w:rFonts w:hint="eastAsia" w:ascii="微软雅黑" w:hAnsi="微软雅黑" w:eastAsia="微软雅黑" w:cs="微软雅黑"/>
          <w:b w:val="0"/>
          <w:bCs w:val="0"/>
          <w:color w:val="auto"/>
          <w:sz w:val="21"/>
          <w:szCs w:val="21"/>
          <w:lang w:val="en-US" w:eastAsia="zh-CN"/>
        </w:rPr>
        <w:t>营销思维的构建</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学会家电行业高阶主播带货营销四策</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i w:val="0"/>
          <w:iCs w:val="0"/>
          <w:caps w:val="0"/>
          <w:color w:val="auto"/>
          <w:spacing w:val="0"/>
          <w:sz w:val="24"/>
          <w:szCs w:val="24"/>
          <w:shd w:val="clear" w:color="auto" w:fill="FFFFFF"/>
        </w:rPr>
      </w:pPr>
      <w:r>
        <w:rPr>
          <w:rFonts w:hint="eastAsia" w:ascii="微软雅黑" w:hAnsi="微软雅黑" w:eastAsia="微软雅黑" w:cs="微软雅黑"/>
          <w:b w:val="0"/>
          <w:bCs w:val="0"/>
          <w:color w:val="auto"/>
          <w:sz w:val="21"/>
          <w:szCs w:val="21"/>
          <w:lang w:val="en-US" w:eastAsia="zh-CN"/>
        </w:rPr>
        <w:t>学会家电行业高阶带货主播话术修炼</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i w:val="0"/>
          <w:iCs w:val="0"/>
          <w:caps w:val="0"/>
          <w:color w:val="auto"/>
          <w:spacing w:val="0"/>
          <w:sz w:val="24"/>
          <w:szCs w:val="24"/>
          <w:shd w:val="clear" w:color="auto" w:fill="FFFFFF"/>
          <w:lang w:val="en-US" w:eastAsia="zh-CN"/>
        </w:rPr>
      </w:pPr>
      <w:r>
        <w:rPr>
          <w:rFonts w:hint="eastAsia" w:ascii="微软雅黑" w:hAnsi="微软雅黑" w:eastAsia="微软雅黑" w:cs="微软雅黑"/>
          <w:b w:val="0"/>
          <w:bCs w:val="0"/>
          <w:color w:val="auto"/>
          <w:sz w:val="21"/>
          <w:szCs w:val="21"/>
          <w:lang w:val="en-US" w:eastAsia="zh-CN"/>
        </w:rPr>
        <w:t>掌握家电行业高阶带货六大转化能力提升</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i w:val="0"/>
          <w:iCs w:val="0"/>
          <w:caps w:val="0"/>
          <w:color w:val="auto"/>
          <w:spacing w:val="0"/>
          <w:sz w:val="24"/>
          <w:szCs w:val="24"/>
          <w:shd w:val="clear" w:color="auto" w:fill="FFFFFF"/>
          <w:lang w:val="en-US" w:eastAsia="zh-CN"/>
        </w:rPr>
      </w:pPr>
      <w:r>
        <w:rPr>
          <w:rFonts w:hint="eastAsia" w:ascii="微软雅黑" w:hAnsi="微软雅黑" w:eastAsia="微软雅黑" w:cs="微软雅黑"/>
          <w:b w:val="0"/>
          <w:bCs w:val="0"/>
          <w:color w:val="auto"/>
          <w:sz w:val="21"/>
          <w:szCs w:val="21"/>
          <w:lang w:val="en-US" w:eastAsia="zh-CN"/>
        </w:rPr>
        <w:t>学会高阶主播要明白的场景逻辑</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学会高阶主播必须学会的数据分析</w:t>
      </w:r>
    </w:p>
    <w:p>
      <w:pPr>
        <w:keepNext w:val="0"/>
        <w:keepLines w:val="0"/>
        <w:pageBreakBefore w:val="0"/>
        <w:widowControl w:val="0"/>
        <w:numPr>
          <w:ilvl w:val="0"/>
          <w:numId w:val="0"/>
        </w:numPr>
        <w:kinsoku/>
        <w:wordWrap/>
        <w:overflowPunct w:val="0"/>
        <w:topLinePunct w:val="0"/>
        <w:autoSpaceDE/>
        <w:autoSpaceDN/>
        <w:bidi w:val="0"/>
        <w:adjustRightInd/>
        <w:snapToGrid/>
        <w:spacing w:line="480" w:lineRule="exact"/>
        <w:ind w:leftChars="0"/>
        <w:textAlignment w:val="auto"/>
        <w:rPr>
          <w:rFonts w:hint="eastAsia" w:ascii="微软雅黑" w:hAnsi="微软雅黑" w:eastAsia="微软雅黑" w:cs="微软雅黑"/>
          <w:b/>
          <w:bCs/>
          <w:color w:val="auto"/>
          <w:sz w:val="21"/>
          <w:szCs w:val="21"/>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spacing w:line="480" w:lineRule="exact"/>
        <w:ind w:leftChars="0"/>
        <w:textAlignment w:val="auto"/>
        <w:rPr>
          <w:rFonts w:hint="default"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bCs/>
          <w:color w:val="auto"/>
          <w:sz w:val="21"/>
          <w:szCs w:val="21"/>
          <w:lang w:val="en-US" w:eastAsia="zh-CN"/>
        </w:rPr>
        <w:t>【课程时长】</w:t>
      </w:r>
      <w:r>
        <w:rPr>
          <w:rFonts w:hint="eastAsia" w:ascii="微软雅黑" w:hAnsi="微软雅黑" w:eastAsia="微软雅黑" w:cs="微软雅黑"/>
          <w:b w:val="0"/>
          <w:bCs w:val="0"/>
          <w:color w:val="auto"/>
          <w:sz w:val="21"/>
          <w:szCs w:val="21"/>
          <w:lang w:val="en-US" w:eastAsia="zh-CN"/>
        </w:rPr>
        <w:t>2天（6h/天）</w:t>
      </w:r>
    </w:p>
    <w:p>
      <w:pPr>
        <w:rPr>
          <w:rFonts w:hint="default" w:ascii="微软雅黑" w:hAnsi="微软雅黑" w:eastAsia="微软雅黑" w:cs="微软雅黑"/>
          <w:b w:val="0"/>
          <w:bCs w:val="0"/>
          <w:lang w:val="en-US" w:eastAsia="zh-CN"/>
        </w:rPr>
      </w:pPr>
      <w:r>
        <w:rPr>
          <w:rFonts w:hint="eastAsia" w:ascii="微软雅黑" w:hAnsi="微软雅黑" w:eastAsia="微软雅黑" w:cs="微软雅黑"/>
          <w:b/>
          <w:bCs/>
          <w:lang w:eastAsia="zh-CN"/>
        </w:rPr>
        <w:t>【</w:t>
      </w:r>
      <w:r>
        <w:rPr>
          <w:rFonts w:hint="eastAsia" w:ascii="微软雅黑" w:hAnsi="微软雅黑" w:eastAsia="微软雅黑" w:cs="微软雅黑"/>
          <w:b/>
          <w:bCs/>
          <w:lang w:val="en-US" w:eastAsia="zh-CN"/>
        </w:rPr>
        <w:t>课程对象</w:t>
      </w:r>
      <w:r>
        <w:rPr>
          <w:rFonts w:hint="eastAsia" w:ascii="微软雅黑" w:hAnsi="微软雅黑" w:eastAsia="微软雅黑" w:cs="微软雅黑"/>
          <w:b/>
          <w:bCs/>
          <w:lang w:eastAsia="zh-CN"/>
        </w:rPr>
        <w:t>】</w:t>
      </w:r>
      <w:r>
        <w:rPr>
          <w:rFonts w:hint="eastAsia" w:ascii="微软雅黑" w:hAnsi="微软雅黑" w:eastAsia="微软雅黑" w:cs="微软雅黑"/>
          <w:b w:val="0"/>
          <w:bCs w:val="0"/>
          <w:lang w:val="en-US" w:eastAsia="zh-CN"/>
        </w:rPr>
        <w:t>家电行业成熟型带货主播及助播</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【教学设计】</w:t>
      </w:r>
      <w:r>
        <w:rPr>
          <w:rFonts w:hint="eastAsia" w:ascii="微软雅黑" w:hAnsi="微软雅黑" w:eastAsia="微软雅黑" w:cs="微软雅黑"/>
          <w:b w:val="0"/>
          <w:bCs w:val="0"/>
          <w:color w:val="auto"/>
          <w:sz w:val="21"/>
          <w:szCs w:val="21"/>
          <w:lang w:val="en-US" w:eastAsia="zh-CN"/>
        </w:rPr>
        <w:t>实操干货+案例拆解+现场演练+头脑风暴+后续跟踪</w:t>
      </w:r>
    </w:p>
    <w:p>
      <w:pPr>
        <w:rPr>
          <w:rFonts w:hint="default" w:ascii="微软雅黑" w:hAnsi="微软雅黑" w:eastAsia="微软雅黑" w:cs="微软雅黑"/>
          <w:b/>
          <w:bCs/>
          <w:color w:val="auto"/>
          <w:sz w:val="21"/>
          <w:szCs w:val="21"/>
          <w:highlight w:val="yellow"/>
          <w:lang w:val="en-US" w:eastAsia="zh-CN"/>
        </w:rPr>
      </w:pPr>
      <w:bookmarkStart w:id="0" w:name="_GoBack"/>
      <w:bookmarkEnd w:id="0"/>
      <w:r>
        <w:rPr>
          <w:rFonts w:hint="eastAsia" w:ascii="微软雅黑" w:hAnsi="微软雅黑" w:eastAsia="微软雅黑" w:cs="微软雅黑"/>
          <w:b/>
          <w:bCs/>
          <w:color w:val="auto"/>
          <w:sz w:val="21"/>
          <w:szCs w:val="21"/>
          <w:highlight w:val="yellow"/>
          <w:lang w:val="en-US" w:eastAsia="zh-CN"/>
        </w:rPr>
        <w:t>课程大纲</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第一节 进阶主播</w:t>
      </w:r>
      <w:r>
        <w:rPr>
          <w:rFonts w:hint="default" w:ascii="微软雅黑" w:hAnsi="微软雅黑" w:eastAsia="微软雅黑" w:cs="微软雅黑"/>
          <w:b/>
          <w:bCs/>
          <w:color w:val="auto"/>
          <w:sz w:val="21"/>
          <w:szCs w:val="21"/>
          <w:lang w:eastAsia="zh-CN"/>
        </w:rPr>
        <w:t>直播</w:t>
      </w:r>
      <w:r>
        <w:rPr>
          <w:rFonts w:hint="eastAsia" w:ascii="微软雅黑" w:hAnsi="微软雅黑" w:eastAsia="微软雅黑" w:cs="微软雅黑"/>
          <w:b/>
          <w:bCs/>
          <w:color w:val="auto"/>
          <w:sz w:val="21"/>
          <w:szCs w:val="21"/>
          <w:lang w:val="en-US" w:eastAsia="zh-CN"/>
        </w:rPr>
        <w:t>营销思维的构建</w:t>
      </w:r>
    </w:p>
    <w:p>
      <w:pPr>
        <w:rPr>
          <w:rFonts w:hint="default" w:ascii="微软雅黑" w:hAnsi="微软雅黑" w:eastAsia="微软雅黑" w:cs="微软雅黑"/>
          <w:color w:val="auto"/>
          <w:sz w:val="21"/>
          <w:szCs w:val="21"/>
          <w:lang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从董宇辉的内容带货</w:t>
      </w:r>
      <w:r>
        <w:rPr>
          <w:rFonts w:hint="default" w:ascii="微软雅黑" w:hAnsi="微软雅黑" w:eastAsia="微软雅黑" w:cs="微软雅黑"/>
          <w:color w:val="auto"/>
          <w:sz w:val="21"/>
          <w:szCs w:val="21"/>
          <w:lang w:eastAsia="zh-CN"/>
        </w:rPr>
        <w:t>看高阶带货主播修炼</w:t>
      </w:r>
    </w:p>
    <w:p>
      <w:pPr>
        <w:rPr>
          <w:rFonts w:hint="default" w:ascii="微软雅黑" w:hAnsi="微软雅黑" w:eastAsia="微软雅黑" w:cs="微软雅黑"/>
          <w:color w:val="auto"/>
          <w:sz w:val="21"/>
          <w:szCs w:val="21"/>
          <w:lang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default" w:ascii="微软雅黑" w:hAnsi="微软雅黑" w:eastAsia="微软雅黑" w:cs="微软雅黑"/>
          <w:lang w:eastAsia="zh-CN"/>
        </w:rPr>
        <w:t>高阶带货</w:t>
      </w:r>
      <w:r>
        <w:rPr>
          <w:rFonts w:hint="eastAsia" w:ascii="微软雅黑" w:hAnsi="微软雅黑" w:eastAsia="微软雅黑" w:cs="微软雅黑"/>
          <w:lang w:val="en-US" w:eastAsia="zh-CN"/>
        </w:rPr>
        <w:t>主播</w:t>
      </w:r>
      <w:r>
        <w:rPr>
          <w:rFonts w:hint="default" w:ascii="微软雅黑" w:hAnsi="微软雅黑" w:eastAsia="微软雅黑" w:cs="微软雅黑"/>
          <w:lang w:eastAsia="zh-CN"/>
        </w:rPr>
        <w:t>的心态修炼3部曲</w:t>
      </w:r>
    </w:p>
    <w:p>
      <w:pPr>
        <w:rPr>
          <w:rFonts w:hint="default" w:ascii="微软雅黑" w:hAnsi="微软雅黑" w:eastAsia="微软雅黑" w:cs="微软雅黑"/>
          <w:color w:val="auto"/>
          <w:sz w:val="21"/>
          <w:szCs w:val="21"/>
          <w:lang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正确认识</w:t>
      </w:r>
      <w:r>
        <w:rPr>
          <w:rFonts w:hint="default" w:ascii="微软雅黑" w:hAnsi="微软雅黑" w:eastAsia="微软雅黑" w:cs="微软雅黑"/>
          <w:color w:val="auto"/>
          <w:sz w:val="21"/>
          <w:szCs w:val="21"/>
          <w:lang w:eastAsia="zh-CN"/>
        </w:rPr>
        <w:t>品牌I</w:t>
      </w:r>
      <w:r>
        <w:rPr>
          <w:rFonts w:hint="eastAsia" w:ascii="微软雅黑" w:hAnsi="微软雅黑" w:eastAsia="微软雅黑" w:cs="微软雅黑"/>
          <w:color w:val="auto"/>
          <w:sz w:val="21"/>
          <w:szCs w:val="21"/>
          <w:lang w:val="en-US" w:eastAsia="zh-CN"/>
        </w:rPr>
        <w:t>P和主播声量</w:t>
      </w:r>
      <w:r>
        <w:rPr>
          <w:rFonts w:hint="default" w:ascii="微软雅黑" w:hAnsi="微软雅黑" w:eastAsia="微软雅黑" w:cs="微软雅黑"/>
          <w:color w:val="auto"/>
          <w:sz w:val="21"/>
          <w:szCs w:val="21"/>
          <w:lang w:eastAsia="zh-CN"/>
        </w:rPr>
        <w:t>营造</w:t>
      </w:r>
    </w:p>
    <w:p>
      <w:pPr>
        <w:rPr>
          <w:rFonts w:hint="eastAsia" w:ascii="微软雅黑" w:hAnsi="微软雅黑" w:eastAsia="微软雅黑" w:cs="微软雅黑"/>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default" w:ascii="微软雅黑" w:hAnsi="微软雅黑" w:eastAsia="微软雅黑" w:cs="微软雅黑"/>
          <w:lang w:eastAsia="zh-CN"/>
        </w:rPr>
        <w:t>高阶主播必须知道的消费者心理学——比例偏见与</w:t>
      </w:r>
      <w:r>
        <w:rPr>
          <w:rFonts w:hint="eastAsia" w:ascii="微软雅黑" w:hAnsi="微软雅黑" w:eastAsia="微软雅黑" w:cs="微软雅黑"/>
          <w:lang w:val="en-US" w:eastAsia="zh-CN"/>
        </w:rPr>
        <w:t>损失规避</w:t>
      </w:r>
    </w:p>
    <w:p>
      <w:pPr>
        <w:spacing w:line="480" w:lineRule="exact"/>
        <w:jc w:val="left"/>
        <w:textAlignment w:val="baseline"/>
        <w:rPr>
          <w:rFonts w:hint="default" w:ascii="微软雅黑" w:hAnsi="微软雅黑" w:eastAsia="微软雅黑" w:cs="微软雅黑"/>
          <w:lang w:val="en-US"/>
        </w:rPr>
      </w:pPr>
      <w:r>
        <w:rPr>
          <w:rFonts w:hint="eastAsia" w:ascii="微软雅黑" w:hAnsi="微软雅黑" w:eastAsia="微软雅黑" w:cs="微软雅黑"/>
          <w:b/>
          <w:bCs/>
          <w:color w:val="auto"/>
          <w:sz w:val="21"/>
          <w:szCs w:val="21"/>
          <w:lang w:val="en-US" w:eastAsia="zh-CN"/>
        </w:rPr>
        <w:t>第二节 家电行业高阶主播带货营销四策</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——用户画像：基于用户画像的人群购买心理分析</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——品牌声量：目标人群的心智种草与价值传递</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——触达策略：基于用户的痛点和爽点传播和推品技巧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——价值塑造：FABE法则：产品调性和使用价值的提炼方法</w:t>
      </w:r>
    </w:p>
    <w:p>
      <w:pPr>
        <w:spacing w:line="480" w:lineRule="exact"/>
        <w:jc w:val="left"/>
        <w:textAlignment w:val="baseline"/>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第三节 家电行业高阶带货主播话术修炼</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——学会4个直播间引流话术，唤醒粉丝分享热情</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——产品铺垫的视觉引导与带货氛围构建话术</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——懂得同理心才能共情，3种共情话术提升转粉率</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——6种花样互动话术，拉满停留时长</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——“痛点切入+场景带入+产品演示”带货话术，提升转化率</w:t>
      </w:r>
    </w:p>
    <w:p>
      <w:pPr>
        <w:rPr>
          <w:rFonts w:hint="default"/>
          <w:lang w:val="en-US" w:eastAsia="zh-CN"/>
        </w:rPr>
      </w:pPr>
      <w:r>
        <w:rPr>
          <w:rFonts w:hint="eastAsia" w:ascii="微软雅黑" w:hAnsi="微软雅黑" w:eastAsia="微软雅黑" w:cs="微软雅黑"/>
          <w:color w:val="auto"/>
          <w:sz w:val="21"/>
          <w:szCs w:val="21"/>
          <w:lang w:val="en-US" w:eastAsia="zh-CN"/>
        </w:rPr>
        <w:t>● ——“稀缺感+紧迫感+仪式感”三感话术，提升直播间快速成交</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——学会讲故事的3个技巧，巧妙转款纵享丝滑</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highlight w:val="yellow"/>
          <w:lang w:val="en-US" w:eastAsia="zh-CN"/>
        </w:rPr>
        <w:t>实操：</w:t>
      </w:r>
      <w:r>
        <w:rPr>
          <w:rFonts w:hint="eastAsia" w:ascii="微软雅黑" w:hAnsi="微软雅黑" w:eastAsia="微软雅黑" w:cs="微软雅黑"/>
          <w:color w:val="auto"/>
          <w:sz w:val="21"/>
          <w:szCs w:val="21"/>
          <w:lang w:val="en-US" w:eastAsia="zh-CN"/>
        </w:rPr>
        <w:t>话术模板+改写+演练</w:t>
      </w:r>
    </w:p>
    <w:p>
      <w:pPr>
        <w:spacing w:line="480" w:lineRule="exact"/>
        <w:jc w:val="left"/>
        <w:textAlignment w:val="baseline"/>
        <w:rPr>
          <w:rFonts w:hint="default" w:ascii="微软雅黑" w:hAnsi="微软雅黑" w:eastAsia="微软雅黑" w:cs="微软雅黑"/>
          <w:b/>
          <w:bCs/>
          <w:lang w:val="en-US"/>
        </w:rPr>
      </w:pPr>
      <w:r>
        <w:rPr>
          <w:rFonts w:hint="eastAsia" w:ascii="微软雅黑" w:hAnsi="微软雅黑" w:eastAsia="微软雅黑" w:cs="微软雅黑"/>
          <w:b/>
          <w:bCs/>
          <w:color w:val="auto"/>
          <w:sz w:val="21"/>
          <w:szCs w:val="21"/>
          <w:lang w:val="en-US" w:eastAsia="zh-CN"/>
        </w:rPr>
        <w:t>第四节 家电行业高阶带货六大转化能力提升</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——基于产品人群的着装和形象打造</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——主播气质表达的3个关键与2个核心</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——打动用户的6个卖点提炼方向</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——主播控场之控评技巧、福袋加粉丝团技巧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——高阶带货主播的个性价值包装策略，主打差异化</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——有人气无转化的心态调整2个小锦囊</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——上播迟迟打不开状态的心理调整技巧</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——高阶主播必须懂的播后复盘流程SOP和Tips</w:t>
      </w:r>
    </w:p>
    <w:p>
      <w:pPr>
        <w:spacing w:line="480" w:lineRule="exact"/>
        <w:jc w:val="left"/>
        <w:textAlignment w:val="baseline"/>
        <w:rPr>
          <w:rFonts w:hint="default" w:ascii="微软雅黑" w:hAnsi="微软雅黑" w:eastAsia="微软雅黑" w:cs="微软雅黑"/>
          <w:b w:val="0"/>
          <w:bCs w:val="0"/>
          <w:color w:val="auto"/>
          <w:sz w:val="21"/>
          <w:szCs w:val="21"/>
          <w:highlight w:val="yellow"/>
          <w:lang w:val="en-US" w:eastAsia="zh-CN"/>
        </w:rPr>
      </w:pPr>
      <w:r>
        <w:rPr>
          <w:rFonts w:hint="eastAsia" w:ascii="微软雅黑" w:hAnsi="微软雅黑" w:eastAsia="微软雅黑" w:cs="微软雅黑"/>
          <w:b w:val="0"/>
          <w:bCs w:val="0"/>
          <w:color w:val="auto"/>
          <w:sz w:val="21"/>
          <w:szCs w:val="21"/>
          <w:highlight w:val="yellow"/>
          <w:lang w:val="en-US" w:eastAsia="zh-CN"/>
        </w:rPr>
        <w:t>实操：模拟演练+小组对抗KP</w:t>
      </w:r>
    </w:p>
    <w:p>
      <w:pPr>
        <w:spacing w:line="480" w:lineRule="exact"/>
        <w:jc w:val="left"/>
        <w:textAlignment w:val="baseline"/>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第五节 高阶主播要明白的场景逻辑</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——人货场中的“场”到底有哪些作用，如何构建“卖货”场</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——互动：什么场景能拉近与粉丝的距离</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——获得平台推流的场景：要满足这6个指标</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——高进入的直播间，主播要配合场控与运营要做好三件事</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——高转化的直播间，场景上不能缺少的五各要素（主播必懂）</w:t>
      </w:r>
    </w:p>
    <w:p>
      <w:pPr>
        <w:spacing w:line="480" w:lineRule="exact"/>
        <w:jc w:val="left"/>
        <w:textAlignment w:val="baseline"/>
        <w:rPr>
          <w:rFonts w:hint="default" w:ascii="微软雅黑" w:hAnsi="微软雅黑" w:eastAsia="微软雅黑" w:cs="微软雅黑"/>
          <w:b w:val="0"/>
          <w:bCs w:val="0"/>
          <w:color w:val="auto"/>
          <w:sz w:val="21"/>
          <w:szCs w:val="21"/>
          <w:highlight w:val="yellow"/>
          <w:lang w:val="en-US" w:eastAsia="zh-CN"/>
        </w:rPr>
      </w:pPr>
      <w:r>
        <w:rPr>
          <w:rFonts w:hint="eastAsia" w:ascii="微软雅黑" w:hAnsi="微软雅黑" w:eastAsia="微软雅黑" w:cs="微软雅黑"/>
          <w:b w:val="0"/>
          <w:bCs w:val="0"/>
          <w:color w:val="auto"/>
          <w:sz w:val="21"/>
          <w:szCs w:val="21"/>
          <w:highlight w:val="yellow"/>
          <w:lang w:val="en-US" w:eastAsia="zh-CN"/>
        </w:rPr>
        <w:t>实操：案例解析+场景演练</w:t>
      </w:r>
    </w:p>
    <w:p>
      <w:pPr>
        <w:spacing w:line="480" w:lineRule="exact"/>
        <w:jc w:val="left"/>
        <w:textAlignment w:val="baseline"/>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第六节 高阶主播必须学会的数据分析</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正确认识2024抖音的价值主张——做有质量的GMV</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——如何从GMV思维过度到LTV</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 一张图弄懂GPM、UC价值、CVR的关系</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 深刻理解主播在RIO中扮演的角色</w:t>
      </w:r>
    </w:p>
    <w:p>
      <w:pPr>
        <w:spacing w:line="480" w:lineRule="exact"/>
        <w:jc w:val="left"/>
        <w:textAlignment w:val="baseline"/>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 分析头部主播的GPM和停留数据，找到自身成长方向</w:t>
      </w:r>
    </w:p>
    <w:p>
      <w:pPr>
        <w:rPr>
          <w:rFonts w:hint="eastAsia"/>
          <w:lang w:eastAsia="zh-CN"/>
        </w:rPr>
      </w:pPr>
      <w:r>
        <w:rPr>
          <w:rFonts w:hint="eastAsia" w:ascii="微软雅黑" w:hAnsi="微软雅黑" w:eastAsia="微软雅黑" w:cs="微软雅黑"/>
          <w:b w:val="0"/>
          <w:bCs w:val="0"/>
          <w:color w:val="auto"/>
          <w:sz w:val="21"/>
          <w:szCs w:val="21"/>
          <w:highlight w:val="yellow"/>
          <w:lang w:val="en-US" w:eastAsia="zh-CN"/>
        </w:rPr>
        <w:t>实操：真实数据分析+撰写提升计划</w:t>
      </w:r>
      <w:r>
        <w:rPr>
          <w:rFonts w:hint="eastAsia" w:ascii="微软雅黑" w:hAnsi="微软雅黑" w:eastAsia="微软雅黑" w:cs="微软雅黑"/>
          <w:color w:val="auto"/>
          <w:sz w:val="21"/>
          <w:szCs w:val="21"/>
          <w:lang w:val="en-US" w:eastAsia="zh-CN"/>
        </w:rPr>
        <w:t xml:space="preserve"> </w:t>
      </w:r>
    </w:p>
    <w:p>
      <w:pPr>
        <w:spacing w:line="480" w:lineRule="exact"/>
        <w:jc w:val="left"/>
        <w:textAlignment w:val="baseline"/>
        <w:rPr>
          <w:rFonts w:hint="eastAsia" w:ascii="微软雅黑" w:hAnsi="微软雅黑" w:eastAsia="微软雅黑" w:cs="微软雅黑"/>
          <w:color w:val="auto"/>
          <w:sz w:val="21"/>
          <w:szCs w:val="21"/>
          <w:lang w:val="en-US" w:eastAsia="zh-CN"/>
        </w:rPr>
      </w:pPr>
    </w:p>
    <w:p>
      <w:pPr>
        <w:spacing w:line="480" w:lineRule="exact"/>
        <w:jc w:val="left"/>
        <w:textAlignment w:val="baseline"/>
        <w:rPr>
          <w:rFonts w:hint="eastAsia" w:ascii="微软雅黑" w:hAnsi="微软雅黑" w:eastAsia="微软雅黑" w:cs="微软雅黑"/>
          <w:color w:val="auto"/>
          <w:sz w:val="21"/>
          <w:szCs w:val="21"/>
          <w:lang w:val="en-US" w:eastAsia="zh-CN"/>
        </w:rPr>
      </w:pPr>
    </w:p>
    <w:p>
      <w:pPr>
        <w:spacing w:line="480" w:lineRule="exact"/>
        <w:jc w:val="left"/>
        <w:textAlignment w:val="baseline"/>
        <w:rPr>
          <w:rFonts w:hint="eastAsia" w:ascii="微软雅黑" w:hAnsi="微软雅黑" w:eastAsia="微软雅黑" w:cs="微软雅黑"/>
          <w:color w:val="auto"/>
          <w:sz w:val="21"/>
          <w:szCs w:val="21"/>
          <w:lang w:val="en-US" w:eastAsia="zh-CN"/>
        </w:rPr>
      </w:pPr>
    </w:p>
    <w:p>
      <w:pPr>
        <w:spacing w:line="480" w:lineRule="exact"/>
        <w:jc w:val="left"/>
        <w:textAlignment w:val="baseline"/>
        <w:rPr>
          <w:rFonts w:hint="eastAsia" w:ascii="微软雅黑" w:hAnsi="微软雅黑" w:eastAsia="微软雅黑" w:cs="微软雅黑"/>
          <w:b/>
          <w:bCs/>
          <w:color w:val="auto"/>
          <w:sz w:val="24"/>
          <w:szCs w:val="24"/>
          <w:highlight w:val="yellow"/>
          <w:lang w:val="en-US" w:eastAsia="zh-CN"/>
        </w:rPr>
      </w:pPr>
      <w:r>
        <w:rPr>
          <w:rFonts w:hint="eastAsia" w:ascii="微软雅黑" w:hAnsi="微软雅黑" w:eastAsia="微软雅黑" w:cs="微软雅黑"/>
          <w:b/>
          <w:bCs/>
          <w:color w:val="auto"/>
          <w:sz w:val="24"/>
          <w:szCs w:val="24"/>
          <w:highlight w:val="yellow"/>
          <w:lang w:val="en-US" w:eastAsia="zh-CN"/>
        </w:rPr>
        <w:t>后续支持：</w:t>
      </w:r>
    </w:p>
    <w:p>
      <w:pPr>
        <w:spacing w:line="480" w:lineRule="exact"/>
        <w:jc w:val="left"/>
        <w:textAlignment w:val="baseline"/>
        <w:rPr>
          <w:rFonts w:hint="eastAsia" w:ascii="微软雅黑" w:hAnsi="微软雅黑" w:eastAsia="微软雅黑" w:cs="微软雅黑"/>
          <w:color w:val="auto"/>
          <w:sz w:val="21"/>
          <w:szCs w:val="21"/>
          <w:lang w:val="en-US" w:eastAsia="zh-CN"/>
        </w:rPr>
      </w:pPr>
    </w:p>
    <w:p>
      <w:pPr>
        <w:spacing w:line="480" w:lineRule="exact"/>
        <w:jc w:val="left"/>
        <w:textAlignment w:val="baseline"/>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课程结束后提供一期看播和线上复盘服务是本次培训的重要环节之一。王老师将为学员提供一定的技术支持和答疑服务，以确保学员在学习过程中遇到的问题能够得到及时解决。同时老师还将定期分享最新的行业动态和技术进展，以帮助学员持续成长与进步。这一支持服务的提供将为学员的职业发展提供有力的保障和支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兰亭黑简体">
    <w:panose1 w:val="02000000000000000000"/>
    <w:charset w:val="86"/>
    <w:family w:val="auto"/>
    <w:pitch w:val="default"/>
    <w:sig w:usb0="A00002BF" w:usb1="184F6CFA" w:usb2="00000012" w:usb3="00000000" w:csb0="00040001" w:csb1="00000000"/>
  </w:font>
  <w:font w:name="汉仪雅酷黑 75W">
    <w:panose1 w:val="020B0804020202020204"/>
    <w:charset w:val="86"/>
    <w:family w:val="auto"/>
    <w:pitch w:val="default"/>
    <w:sig w:usb0="A00002FF" w:usb1="28C17CFA" w:usb2="00000016" w:usb3="00000000" w:csb0="2004000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31A0CC"/>
    <w:multiLevelType w:val="singleLevel"/>
    <w:tmpl w:val="E431A0CC"/>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NjNmMzgzOTM0MzU0ZDNjMTY5YTc2Mjc4YWI1NGYifQ=="/>
  </w:docVars>
  <w:rsids>
    <w:rsidRoot w:val="6868187A"/>
    <w:rsid w:val="0AF43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3"/>
    <w:autoRedefine/>
    <w:qFormat/>
    <w:uiPriority w:val="0"/>
    <w:pPr>
      <w:spacing w:line="360" w:lineRule="auto"/>
      <w:jc w:val="center"/>
    </w:pPr>
    <w:rPr>
      <w:rFonts w:ascii="微软雅黑" w:hAnsi="微软雅黑" w:eastAsia="微软雅黑"/>
      <w:sz w:val="32"/>
      <w:szCs w:val="32"/>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2024-02-28T01:59:00Z</dcterms:created>
  <dc:creator>王军古</dc:creator>
  <cp:lastModifiedBy>王军古</cp:lastModifiedBy>
  <dcterms:modified xsi:type="dcterms:W3CDTF">2024-02-28T06:00:19Z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3EF9F5FCA6A14FEE9AF008643C705031_11</vt:lpwstr>
  </property>
</Properties>
</file>