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F9AF32" w14:textId="4EB1B346" w:rsidR="000D0404" w:rsidRPr="00655288" w:rsidRDefault="000D0404" w:rsidP="000D0404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655288">
        <w:rPr>
          <w:rFonts w:asciiTheme="majorEastAsia" w:eastAsiaTheme="majorEastAsia" w:hAnsiTheme="majorEastAsia" w:hint="eastAsia"/>
          <w:b/>
          <w:sz w:val="32"/>
          <w:szCs w:val="32"/>
        </w:rPr>
        <w:t>《系统思维与创新思维开发》课程大纲</w:t>
      </w:r>
    </w:p>
    <w:p w14:paraId="0FDB3D07" w14:textId="77777777" w:rsidR="002E7793" w:rsidRDefault="002E7793" w:rsidP="002E7793">
      <w:pPr>
        <w:spacing w:line="360" w:lineRule="auto"/>
        <w:rPr>
          <w:rFonts w:ascii="楷体" w:eastAsia="楷体" w:hAnsi="楷体"/>
        </w:rPr>
      </w:pPr>
    </w:p>
    <w:p w14:paraId="53ECABFC" w14:textId="68C0FAB3" w:rsidR="00655288" w:rsidRPr="002E7793" w:rsidRDefault="000D0404" w:rsidP="002E7793">
      <w:pPr>
        <w:rPr>
          <w:rFonts w:ascii="楷体" w:eastAsia="楷体" w:hAnsi="楷体"/>
        </w:rPr>
      </w:pPr>
      <w:r w:rsidRPr="002E7793">
        <w:rPr>
          <w:rFonts w:hint="eastAsia"/>
        </w:rPr>
        <w:t>授课讲师：</w:t>
      </w:r>
      <w:r w:rsidRPr="002E7793">
        <w:rPr>
          <w:rFonts w:ascii="楷体" w:eastAsia="楷体" w:hAnsi="楷体" w:hint="eastAsia"/>
        </w:rPr>
        <w:t>袁少波</w:t>
      </w:r>
    </w:p>
    <w:p w14:paraId="398ECB5F" w14:textId="2E5D7CFD" w:rsidR="000D0404" w:rsidRDefault="00655288" w:rsidP="000D0404">
      <w:r>
        <w:rPr>
          <w:rFonts w:hint="eastAsia"/>
        </w:rPr>
        <w:t>课程受众：</w:t>
      </w:r>
      <w:r w:rsidRPr="007C3F3F">
        <w:rPr>
          <w:rFonts w:ascii="楷体" w:eastAsia="楷体" w:hAnsi="楷体" w:hint="eastAsia"/>
        </w:rPr>
        <w:t>理工科教育背景</w:t>
      </w:r>
      <w:r w:rsidR="00BC17BE">
        <w:rPr>
          <w:rFonts w:ascii="楷体" w:eastAsia="楷体" w:hAnsi="楷体" w:hint="eastAsia"/>
        </w:rPr>
        <w:t>者</w:t>
      </w:r>
      <w:r w:rsidRPr="007C3F3F">
        <w:rPr>
          <w:rFonts w:ascii="楷体" w:eastAsia="楷体" w:hAnsi="楷体" w:hint="eastAsia"/>
        </w:rPr>
        <w:t>、</w:t>
      </w:r>
      <w:r w:rsidR="00BC17BE">
        <w:rPr>
          <w:rFonts w:ascii="楷体" w:eastAsia="楷体" w:hAnsi="楷体" w:hint="eastAsia"/>
        </w:rPr>
        <w:t>各类</w:t>
      </w:r>
      <w:r w:rsidRPr="007C3F3F">
        <w:rPr>
          <w:rFonts w:ascii="楷体" w:eastAsia="楷体" w:hAnsi="楷体" w:hint="eastAsia"/>
        </w:rPr>
        <w:t>专业技术人员</w:t>
      </w:r>
    </w:p>
    <w:p w14:paraId="361CD9C6" w14:textId="1665A644" w:rsidR="00655288" w:rsidRDefault="00655288" w:rsidP="000D0404">
      <w:r>
        <w:rPr>
          <w:rFonts w:hint="eastAsia"/>
        </w:rPr>
        <w:t>课</w:t>
      </w:r>
      <w:r>
        <w:rPr>
          <w:rFonts w:hint="eastAsia"/>
        </w:rPr>
        <w:t xml:space="preserve">    </w:t>
      </w:r>
      <w:r>
        <w:rPr>
          <w:rFonts w:hint="eastAsia"/>
        </w:rPr>
        <w:t>时：</w:t>
      </w:r>
      <w:bookmarkStart w:id="0" w:name="_GoBack"/>
      <w:bookmarkEnd w:id="0"/>
      <w:r w:rsidR="00956CE5">
        <w:rPr>
          <w:rFonts w:ascii="楷体" w:eastAsia="楷体" w:hAnsi="楷体" w:hint="eastAsia"/>
        </w:rPr>
        <w:t>6</w:t>
      </w:r>
      <w:r w:rsidRPr="007C3F3F">
        <w:rPr>
          <w:rFonts w:ascii="楷体" w:eastAsia="楷体" w:hAnsi="楷体" w:hint="eastAsia"/>
        </w:rPr>
        <w:t>小时</w:t>
      </w:r>
      <w:r w:rsidR="007B3078">
        <w:rPr>
          <w:rFonts w:ascii="楷体" w:eastAsia="楷体" w:hAnsi="楷体" w:hint="eastAsia"/>
        </w:rPr>
        <w:t>，模块化课件，时间可调整</w:t>
      </w:r>
    </w:p>
    <w:p w14:paraId="0BDB47BE" w14:textId="41C571F6" w:rsidR="00655288" w:rsidRDefault="00655288" w:rsidP="000D0404">
      <w:pPr>
        <w:rPr>
          <w:rFonts w:ascii="楷体" w:eastAsia="楷体" w:hAnsi="楷体"/>
        </w:rPr>
      </w:pPr>
      <w:r>
        <w:rPr>
          <w:rFonts w:hint="eastAsia"/>
        </w:rPr>
        <w:t>课程收益：</w:t>
      </w:r>
      <w:r w:rsidRPr="007C3F3F">
        <w:rPr>
          <w:rFonts w:ascii="楷体" w:eastAsia="楷体" w:hAnsi="楷体" w:hint="eastAsia"/>
        </w:rPr>
        <w:t>了解理工科背景</w:t>
      </w:r>
      <w:r w:rsidR="00BC17BE">
        <w:rPr>
          <w:rFonts w:ascii="楷体" w:eastAsia="楷体" w:hAnsi="楷体" w:hint="eastAsia"/>
        </w:rPr>
        <w:t>者与</w:t>
      </w:r>
      <w:r w:rsidRPr="007C3F3F">
        <w:rPr>
          <w:rFonts w:ascii="楷体" w:eastAsia="楷体" w:hAnsi="楷体" w:hint="eastAsia"/>
        </w:rPr>
        <w:t>专业技术人员的思维优势和短板，掌握结构化思维方式的基本工具</w:t>
      </w:r>
      <w:r w:rsidR="00CE1897">
        <w:rPr>
          <w:rFonts w:ascii="楷体" w:eastAsia="楷体" w:hAnsi="楷体" w:hint="eastAsia"/>
        </w:rPr>
        <w:t>。</w:t>
      </w:r>
      <w:r w:rsidR="0033768A">
        <w:rPr>
          <w:rFonts w:ascii="楷体" w:eastAsia="楷体" w:hAnsi="楷体" w:hint="eastAsia"/>
        </w:rPr>
        <w:t>系统理解</w:t>
      </w:r>
      <w:r w:rsidR="00CE1897">
        <w:rPr>
          <w:rFonts w:ascii="楷体" w:eastAsia="楷体" w:hAnsi="楷体" w:hint="eastAsia"/>
        </w:rPr>
        <w:t>创新</w:t>
      </w:r>
      <w:r w:rsidR="0033768A">
        <w:rPr>
          <w:rFonts w:ascii="楷体" w:eastAsia="楷体" w:hAnsi="楷体" w:hint="eastAsia"/>
        </w:rPr>
        <w:t>思维的外延</w:t>
      </w:r>
      <w:r w:rsidR="00CE1897">
        <w:rPr>
          <w:rFonts w:ascii="楷体" w:eastAsia="楷体" w:hAnsi="楷体" w:hint="eastAsia"/>
        </w:rPr>
        <w:t>与</w:t>
      </w:r>
      <w:r w:rsidR="00F15EF1">
        <w:rPr>
          <w:rFonts w:ascii="楷体" w:eastAsia="楷体" w:hAnsi="楷体" w:hint="eastAsia"/>
        </w:rPr>
        <w:t>内涵以及在</w:t>
      </w:r>
      <w:r w:rsidR="00CE1897">
        <w:rPr>
          <w:rFonts w:ascii="楷体" w:eastAsia="楷体" w:hAnsi="楷体" w:hint="eastAsia"/>
        </w:rPr>
        <w:t>互联网时代</w:t>
      </w:r>
      <w:r w:rsidR="0033768A">
        <w:rPr>
          <w:rFonts w:ascii="楷体" w:eastAsia="楷体" w:hAnsi="楷体" w:hint="eastAsia"/>
        </w:rPr>
        <w:t>的应用</w:t>
      </w:r>
      <w:r w:rsidR="00CE1897">
        <w:rPr>
          <w:rFonts w:ascii="楷体" w:eastAsia="楷体" w:hAnsi="楷体" w:hint="eastAsia"/>
        </w:rPr>
        <w:t>，</w:t>
      </w:r>
      <w:r w:rsidR="00F15EF1">
        <w:rPr>
          <w:rFonts w:ascii="楷体" w:eastAsia="楷体" w:hAnsi="楷体" w:hint="eastAsia"/>
        </w:rPr>
        <w:t>最终学会</w:t>
      </w:r>
      <w:r w:rsidR="00CE1897">
        <w:rPr>
          <w:rFonts w:ascii="楷体" w:eastAsia="楷体" w:hAnsi="楷体" w:hint="eastAsia"/>
        </w:rPr>
        <w:t>运用结构化思维工具</w:t>
      </w:r>
      <w:r w:rsidR="00F15EF1">
        <w:rPr>
          <w:rFonts w:ascii="楷体" w:eastAsia="楷体" w:hAnsi="楷体" w:hint="eastAsia"/>
        </w:rPr>
        <w:t>以</w:t>
      </w:r>
      <w:r w:rsidR="00CE1897">
        <w:rPr>
          <w:rFonts w:ascii="楷体" w:eastAsia="楷体" w:hAnsi="楷体" w:hint="eastAsia"/>
        </w:rPr>
        <w:t>提升系统化思维能力。</w:t>
      </w:r>
    </w:p>
    <w:p w14:paraId="050D3A26" w14:textId="77777777" w:rsidR="00BF3979" w:rsidRDefault="00BF3979" w:rsidP="000D0404"/>
    <w:p w14:paraId="765BEA16" w14:textId="494E8A02" w:rsidR="00655288" w:rsidRDefault="00E718EC" w:rsidP="000D0404">
      <w:r>
        <w:rPr>
          <w:rFonts w:hint="eastAsia"/>
        </w:rPr>
        <w:t>课程内容：</w:t>
      </w:r>
    </w:p>
    <w:p w14:paraId="3F303252" w14:textId="77777777" w:rsidR="000D0404" w:rsidRPr="00770275" w:rsidRDefault="000D0404" w:rsidP="000D0404">
      <w:pPr>
        <w:rPr>
          <w:rFonts w:ascii="楷体" w:eastAsia="楷体" w:hAnsi="楷体"/>
        </w:rPr>
      </w:pPr>
      <w:r w:rsidRPr="00770275">
        <w:rPr>
          <w:rFonts w:ascii="楷体" w:eastAsia="楷体" w:hAnsi="楷体" w:hint="eastAsia"/>
        </w:rPr>
        <w:t>一、何为系统化思维？</w:t>
      </w:r>
    </w:p>
    <w:p w14:paraId="65AED69A" w14:textId="624131FE" w:rsidR="00E718EC" w:rsidRPr="00770275" w:rsidRDefault="00E718EC" w:rsidP="000D0404">
      <w:pPr>
        <w:rPr>
          <w:rFonts w:ascii="楷体" w:eastAsia="楷体" w:hAnsi="楷体"/>
        </w:rPr>
      </w:pPr>
      <w:r w:rsidRPr="00770275">
        <w:rPr>
          <w:rFonts w:ascii="楷体" w:eastAsia="楷体" w:hAnsi="楷体" w:hint="eastAsia"/>
        </w:rPr>
        <w:tab/>
        <w:t>1. 中国理工科教育对人思维能力的影响：优势及缺陷</w:t>
      </w:r>
    </w:p>
    <w:p w14:paraId="37075605" w14:textId="45DD9B0F" w:rsidR="00186DBE" w:rsidRPr="00770275" w:rsidRDefault="00E718EC" w:rsidP="00E718EC">
      <w:pPr>
        <w:ind w:firstLine="426"/>
        <w:rPr>
          <w:rFonts w:ascii="楷体" w:eastAsia="楷体" w:hAnsi="楷体"/>
        </w:rPr>
      </w:pPr>
      <w:r w:rsidRPr="00770275">
        <w:rPr>
          <w:rFonts w:ascii="楷体" w:eastAsia="楷体" w:hAnsi="楷体" w:hint="eastAsia"/>
        </w:rPr>
        <w:t xml:space="preserve">2. </w:t>
      </w:r>
      <w:r w:rsidR="00770275" w:rsidRPr="00770275">
        <w:rPr>
          <w:rFonts w:ascii="楷体" w:eastAsia="楷体" w:hAnsi="楷体" w:hint="eastAsia"/>
        </w:rPr>
        <w:t>运用结构化思维工具提升系统化思维能力</w:t>
      </w:r>
    </w:p>
    <w:p w14:paraId="651159CC" w14:textId="298D8FB4" w:rsidR="00E718EC" w:rsidRPr="00770275" w:rsidRDefault="00E718EC" w:rsidP="00E718EC">
      <w:pPr>
        <w:ind w:left="720"/>
        <w:rPr>
          <w:rFonts w:ascii="楷体" w:eastAsia="楷体" w:hAnsi="楷体"/>
        </w:rPr>
      </w:pPr>
      <w:r w:rsidRPr="00770275">
        <w:rPr>
          <w:rFonts w:ascii="楷体" w:eastAsia="楷体" w:hAnsi="楷体" w:hint="eastAsia"/>
        </w:rPr>
        <w:t>2.1 矩阵思维</w:t>
      </w:r>
      <w:r w:rsidR="00CE1897">
        <w:rPr>
          <w:rFonts w:ascii="楷体" w:eastAsia="楷体" w:hAnsi="楷体" w:hint="eastAsia"/>
        </w:rPr>
        <w:t xml:space="preserve"> </w:t>
      </w:r>
    </w:p>
    <w:p w14:paraId="282A568B" w14:textId="343BC6C1" w:rsidR="00E718EC" w:rsidRPr="00770275" w:rsidRDefault="00E718EC" w:rsidP="00E718EC">
      <w:pPr>
        <w:ind w:left="720"/>
        <w:rPr>
          <w:rFonts w:ascii="楷体" w:eastAsia="楷体" w:hAnsi="楷体"/>
        </w:rPr>
      </w:pPr>
      <w:r w:rsidRPr="00770275">
        <w:rPr>
          <w:rFonts w:ascii="楷体" w:eastAsia="楷体" w:hAnsi="楷体" w:hint="eastAsia"/>
        </w:rPr>
        <w:t>2.2 以终为始原则</w:t>
      </w:r>
      <w:r w:rsidR="006F2281" w:rsidRPr="00770275">
        <w:rPr>
          <w:rFonts w:ascii="楷体" w:eastAsia="楷体" w:hAnsi="楷体" w:hint="eastAsia"/>
        </w:rPr>
        <w:t>&amp;5W2H法</w:t>
      </w:r>
      <w:r w:rsidR="00CE1897">
        <w:rPr>
          <w:rFonts w:ascii="楷体" w:eastAsia="楷体" w:hAnsi="楷体" w:hint="eastAsia"/>
        </w:rPr>
        <w:t xml:space="preserve"> </w:t>
      </w:r>
    </w:p>
    <w:p w14:paraId="7528314F" w14:textId="7AF3A6AE" w:rsidR="00E718EC" w:rsidRPr="00770275" w:rsidRDefault="00E718EC" w:rsidP="00E718EC">
      <w:pPr>
        <w:ind w:left="720"/>
        <w:rPr>
          <w:rFonts w:ascii="楷体" w:eastAsia="楷体" w:hAnsi="楷体"/>
        </w:rPr>
      </w:pPr>
      <w:r w:rsidRPr="00770275">
        <w:rPr>
          <w:rFonts w:ascii="楷体" w:eastAsia="楷体" w:hAnsi="楷体" w:hint="eastAsia"/>
        </w:rPr>
        <w:t>2.3 分解分析原则</w:t>
      </w:r>
    </w:p>
    <w:p w14:paraId="704E4A55" w14:textId="2FEDDD60" w:rsidR="00E718EC" w:rsidRPr="00770275" w:rsidRDefault="00E718EC" w:rsidP="00E718EC">
      <w:pPr>
        <w:ind w:left="720"/>
        <w:rPr>
          <w:rFonts w:ascii="楷体" w:eastAsia="楷体" w:hAnsi="楷体"/>
        </w:rPr>
      </w:pPr>
      <w:r w:rsidRPr="00770275">
        <w:rPr>
          <w:rFonts w:ascii="楷体" w:eastAsia="楷体" w:hAnsi="楷体" w:hint="eastAsia"/>
        </w:rPr>
        <w:t>2.4 MECE原则</w:t>
      </w:r>
      <w:r w:rsidR="00B53D82" w:rsidRPr="00770275">
        <w:rPr>
          <w:rFonts w:ascii="楷体" w:eastAsia="楷体" w:hAnsi="楷体" w:hint="eastAsia"/>
        </w:rPr>
        <w:t>（鱼骨图、5WHY战术</w:t>
      </w:r>
      <w:r w:rsidR="007B574E" w:rsidRPr="00770275">
        <w:rPr>
          <w:rFonts w:ascii="楷体" w:eastAsia="楷体" w:hAnsi="楷体" w:hint="eastAsia"/>
        </w:rPr>
        <w:t>、问题树法</w:t>
      </w:r>
      <w:r w:rsidR="00B53D82" w:rsidRPr="00770275">
        <w:rPr>
          <w:rFonts w:ascii="楷体" w:eastAsia="楷体" w:hAnsi="楷体" w:hint="eastAsia"/>
        </w:rPr>
        <w:t>）</w:t>
      </w:r>
    </w:p>
    <w:p w14:paraId="524153EC" w14:textId="448F3EA7" w:rsidR="00E718EC" w:rsidRPr="00770275" w:rsidRDefault="00E718EC" w:rsidP="000E662B">
      <w:pPr>
        <w:ind w:left="720"/>
        <w:rPr>
          <w:rFonts w:ascii="楷体" w:eastAsia="楷体" w:hAnsi="楷体"/>
        </w:rPr>
      </w:pPr>
      <w:r w:rsidRPr="00770275">
        <w:rPr>
          <w:rFonts w:ascii="楷体" w:eastAsia="楷体" w:hAnsi="楷体" w:hint="eastAsia"/>
        </w:rPr>
        <w:t>2.5 帕累托原则</w:t>
      </w:r>
    </w:p>
    <w:p w14:paraId="2F7BDCAD" w14:textId="509A93E2" w:rsidR="00186DBE" w:rsidRPr="00770275" w:rsidRDefault="0013253A" w:rsidP="0013253A">
      <w:pPr>
        <w:ind w:left="36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 xml:space="preserve">3. </w:t>
      </w:r>
      <w:r w:rsidR="00770275" w:rsidRPr="00770275">
        <w:rPr>
          <w:rFonts w:ascii="楷体" w:eastAsia="楷体" w:hAnsi="楷体" w:hint="eastAsia"/>
        </w:rPr>
        <w:t>结构化思维的4种基本原则及其相应工具</w:t>
      </w:r>
    </w:p>
    <w:p w14:paraId="3DCDB10A" w14:textId="77777777" w:rsidR="000D0404" w:rsidRPr="00770275" w:rsidRDefault="000D0404" w:rsidP="000D0404">
      <w:pPr>
        <w:rPr>
          <w:rFonts w:ascii="楷体" w:eastAsia="楷体" w:hAnsi="楷体"/>
        </w:rPr>
      </w:pPr>
      <w:r w:rsidRPr="00770275">
        <w:rPr>
          <w:rFonts w:ascii="楷体" w:eastAsia="楷体" w:hAnsi="楷体" w:hint="eastAsia"/>
        </w:rPr>
        <w:t>二、创新思维</w:t>
      </w:r>
    </w:p>
    <w:p w14:paraId="170D9E75" w14:textId="5BC0164A" w:rsidR="00AA4673" w:rsidRPr="00770275" w:rsidRDefault="0094156E">
      <w:pPr>
        <w:rPr>
          <w:rFonts w:ascii="楷体" w:eastAsia="楷体" w:hAnsi="楷体"/>
        </w:rPr>
      </w:pPr>
      <w:r w:rsidRPr="00770275">
        <w:rPr>
          <w:rFonts w:ascii="楷体" w:eastAsia="楷体" w:hAnsi="楷体" w:hint="eastAsia"/>
        </w:rPr>
        <w:tab/>
      </w:r>
      <w:r w:rsidR="00CE1897">
        <w:rPr>
          <w:rFonts w:ascii="楷体" w:eastAsia="楷体" w:hAnsi="楷体" w:hint="eastAsia"/>
        </w:rPr>
        <w:t xml:space="preserve">1. </w:t>
      </w:r>
      <w:r w:rsidRPr="00770275">
        <w:rPr>
          <w:rFonts w:ascii="楷体" w:eastAsia="楷体" w:hAnsi="楷体" w:hint="eastAsia"/>
        </w:rPr>
        <w:t>创新思维的外延和内涵</w:t>
      </w:r>
    </w:p>
    <w:p w14:paraId="5BEED5C1" w14:textId="0AA44A39" w:rsidR="002D374E" w:rsidRDefault="0094156E">
      <w:pPr>
        <w:rPr>
          <w:rFonts w:ascii="楷体" w:eastAsia="楷体" w:hAnsi="楷体"/>
        </w:rPr>
      </w:pPr>
      <w:r w:rsidRPr="00770275">
        <w:rPr>
          <w:rFonts w:ascii="楷体" w:eastAsia="楷体" w:hAnsi="楷体" w:hint="eastAsia"/>
        </w:rPr>
        <w:tab/>
      </w:r>
      <w:r w:rsidR="00CE1897">
        <w:rPr>
          <w:rFonts w:ascii="楷体" w:eastAsia="楷体" w:hAnsi="楷体" w:hint="eastAsia"/>
        </w:rPr>
        <w:t xml:space="preserve">2. </w:t>
      </w:r>
      <w:r w:rsidR="00FB626C" w:rsidRPr="00770275">
        <w:rPr>
          <w:rFonts w:ascii="楷体" w:eastAsia="楷体" w:hAnsi="楷体" w:hint="eastAsia"/>
        </w:rPr>
        <w:t>创新思维的特征和分类</w:t>
      </w:r>
    </w:p>
    <w:p w14:paraId="6DAE25FA" w14:textId="1417A52F" w:rsidR="0013253A" w:rsidRDefault="0013253A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三、互联网思维</w:t>
      </w:r>
      <w:r w:rsidR="002D374E">
        <w:rPr>
          <w:rFonts w:ascii="楷体" w:eastAsia="楷体" w:hAnsi="楷体" w:hint="eastAsia"/>
        </w:rPr>
        <w:t>（9大招式和20条法则）</w:t>
      </w:r>
    </w:p>
    <w:p w14:paraId="33C6A349" w14:textId="6DF2D80F" w:rsidR="0013253A" w:rsidRDefault="0013253A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ab/>
        <w:t>平台思维</w:t>
      </w:r>
    </w:p>
    <w:p w14:paraId="1857B9E7" w14:textId="5B3B19D6" w:rsidR="0013253A" w:rsidRDefault="0013253A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ab/>
        <w:t>跨界思维</w:t>
      </w:r>
    </w:p>
    <w:p w14:paraId="055AFC50" w14:textId="04336F19" w:rsidR="0013253A" w:rsidRDefault="0013253A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ab/>
        <w:t>用户思维</w:t>
      </w:r>
    </w:p>
    <w:p w14:paraId="4439CAF4" w14:textId="36B55C74" w:rsidR="0013253A" w:rsidRDefault="0013253A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ab/>
      </w:r>
      <w:r w:rsidR="002D374E">
        <w:rPr>
          <w:rFonts w:ascii="楷体" w:eastAsia="楷体" w:hAnsi="楷体" w:hint="eastAsia"/>
        </w:rPr>
        <w:t>迭代思维</w:t>
      </w:r>
    </w:p>
    <w:p w14:paraId="66A8AD99" w14:textId="49F11AB6" w:rsidR="002D374E" w:rsidRDefault="002D374E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ab/>
        <w:t>流量思维</w:t>
      </w:r>
    </w:p>
    <w:p w14:paraId="0915B106" w14:textId="2A1F7A15" w:rsidR="002D374E" w:rsidRDefault="002D374E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ab/>
        <w:t>简约思维</w:t>
      </w:r>
    </w:p>
    <w:p w14:paraId="149B3F0A" w14:textId="2F6E8111" w:rsidR="002D374E" w:rsidRDefault="002D374E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ab/>
        <w:t>极致思维</w:t>
      </w:r>
    </w:p>
    <w:p w14:paraId="419A885E" w14:textId="0300636F" w:rsidR="002D374E" w:rsidRDefault="002D374E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ab/>
        <w:t>大数据思维</w:t>
      </w:r>
    </w:p>
    <w:p w14:paraId="40F35B7D" w14:textId="3A19C134" w:rsidR="002D374E" w:rsidRPr="00770275" w:rsidRDefault="002D374E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ab/>
        <w:t>社会化思维</w:t>
      </w:r>
    </w:p>
    <w:sectPr w:rsidR="002D374E" w:rsidRPr="00770275" w:rsidSect="00491B0E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D2D60B" w14:textId="77777777" w:rsidR="0055098B" w:rsidRDefault="0055098B" w:rsidP="00BC17BE">
      <w:r>
        <w:separator/>
      </w:r>
    </w:p>
  </w:endnote>
  <w:endnote w:type="continuationSeparator" w:id="0">
    <w:p w14:paraId="4026EB32" w14:textId="77777777" w:rsidR="0055098B" w:rsidRDefault="0055098B" w:rsidP="00BC1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145A7A" w14:textId="77777777" w:rsidR="0055098B" w:rsidRDefault="0055098B" w:rsidP="00BC17BE">
      <w:r>
        <w:separator/>
      </w:r>
    </w:p>
  </w:footnote>
  <w:footnote w:type="continuationSeparator" w:id="0">
    <w:p w14:paraId="55BB5BFD" w14:textId="77777777" w:rsidR="0055098B" w:rsidRDefault="0055098B" w:rsidP="00BC17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B66CD"/>
    <w:multiLevelType w:val="hybridMultilevel"/>
    <w:tmpl w:val="2572EE5E"/>
    <w:lvl w:ilvl="0" w:tplc="1EB8E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D0615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E6235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8CEAE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6CBC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6527A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EAAE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C3231C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CE263F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0404"/>
    <w:rsid w:val="000D0404"/>
    <w:rsid w:val="000E662B"/>
    <w:rsid w:val="0013253A"/>
    <w:rsid w:val="00186DBE"/>
    <w:rsid w:val="001B52E4"/>
    <w:rsid w:val="002D374E"/>
    <w:rsid w:val="002E7793"/>
    <w:rsid w:val="0033768A"/>
    <w:rsid w:val="00491B0E"/>
    <w:rsid w:val="0055098B"/>
    <w:rsid w:val="00655288"/>
    <w:rsid w:val="006F2281"/>
    <w:rsid w:val="00770275"/>
    <w:rsid w:val="007B3078"/>
    <w:rsid w:val="007B574E"/>
    <w:rsid w:val="007C3F3F"/>
    <w:rsid w:val="00924BB9"/>
    <w:rsid w:val="0094156E"/>
    <w:rsid w:val="00956CE5"/>
    <w:rsid w:val="00AA4673"/>
    <w:rsid w:val="00B53D82"/>
    <w:rsid w:val="00BC17BE"/>
    <w:rsid w:val="00BF3979"/>
    <w:rsid w:val="00C44DD1"/>
    <w:rsid w:val="00CE1897"/>
    <w:rsid w:val="00E671CD"/>
    <w:rsid w:val="00E718EC"/>
    <w:rsid w:val="00F15EF1"/>
    <w:rsid w:val="00FB6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D4C5493"/>
  <w14:defaultImageDpi w14:val="300"/>
  <w15:docId w15:val="{CA17BFCC-22F3-3C48-AFEE-21DB89378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17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17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17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17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66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0617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986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382</Characters>
  <Application>Microsoft Office Word</Application>
  <DocSecurity>0</DocSecurity>
  <Lines>3</Lines>
  <Paragraphs>1</Paragraphs>
  <ScaleCrop>false</ScaleCrop>
  <Company>Lenovo</Company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袁少波</dc:creator>
  <cp:lastModifiedBy>Microsoft Office User</cp:lastModifiedBy>
  <cp:revision>4</cp:revision>
  <dcterms:created xsi:type="dcterms:W3CDTF">2016-12-14T03:22:00Z</dcterms:created>
  <dcterms:modified xsi:type="dcterms:W3CDTF">2024-01-04T06:36:00Z</dcterms:modified>
</cp:coreProperties>
</file>