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colors2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849" w:leftChars="-405" w:right="-1050" w:rightChars="-500" w:hanging="1"/>
        <w:rPr>
          <w:rFonts w:ascii="宋体" w:hAnsi="宋体" w:cs="宋体"/>
          <w:b/>
          <w:bCs/>
          <w:spacing w:val="15"/>
          <w:kern w:val="0"/>
          <w:sz w:val="24"/>
        </w:rPr>
      </w:pPr>
      <w:bookmarkStart w:id="0" w:name="_Hlk6942783"/>
      <w:r>
        <w:rPr>
          <w:rFonts w:ascii="宋体" w:hAnsi="宋体" w:cs="宋体"/>
          <w:b/>
          <w:bCs/>
          <w:spacing w:val="15"/>
          <w:kern w:val="0"/>
          <w:sz w:val="24"/>
        </w:rPr>
        <w:drawing>
          <wp:inline distT="0" distB="0" distL="0" distR="0">
            <wp:extent cx="6286500" cy="1593850"/>
            <wp:effectExtent l="0" t="0" r="0" b="6350"/>
            <wp:docPr id="1" name="图片 1" descr="E:\2文档文章\【新文档2020年】\wcc（200701后）\照片\timg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2文档文章\【新文档2020年】\wcc（200701后）\照片\timg (6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87069" cy="1593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441" w:firstLineChars="300"/>
        <w:rPr>
          <w:rFonts w:ascii="微软雅黑" w:hAnsi="微软雅黑" w:eastAsia="微软雅黑" w:cs="宋体"/>
          <w:b/>
          <w:bCs/>
          <w:color w:val="7451A5"/>
          <w:sz w:val="48"/>
          <w:szCs w:val="48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</w:t>
      </w:r>
      <w:r>
        <w:rPr>
          <w:rFonts w:hint="eastAsia" w:ascii="微软雅黑" w:hAnsi="微软雅黑" w:eastAsia="微软雅黑" w:cs="宋体"/>
          <w:b/>
          <w:bCs/>
          <w:color w:val="7451A5"/>
          <w:sz w:val="48"/>
          <w:szCs w:val="48"/>
        </w:rPr>
        <w:t>我是直播王》培训方案</w:t>
      </w:r>
    </w:p>
    <w:bookmarkEnd w:id="0"/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随着各种直播软件的兴起，越来越多的公司通过直播的方式宣传销售产品项目，学习直播技巧，将顺应潮流，极大地提升了品牌知名度，同时提升了业绩！ 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ind w:firstLine="540" w:firstLineChars="200"/>
        <w:rPr>
          <w:rFonts w:ascii="宋体" w:hAnsi="宋体" w:cs="宋体"/>
          <w:bCs/>
          <w:spacing w:val="15"/>
          <w:kern w:val="0"/>
          <w:sz w:val="24"/>
        </w:rPr>
      </w:pPr>
      <w:r>
        <w:rPr>
          <w:rFonts w:hint="eastAsia" w:ascii="宋体" w:hAnsi="宋体" w:cs="宋体"/>
          <w:bCs/>
          <w:spacing w:val="15"/>
          <w:kern w:val="0"/>
          <w:sz w:val="24"/>
        </w:rPr>
        <w:t>企业全员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rPr>
          <w:rFonts w:ascii="宋体" w:hAnsi="宋体" w:cs="宋体"/>
          <w:bCs/>
          <w:spacing w:val="15"/>
          <w:kern w:val="0"/>
          <w:sz w:val="24"/>
        </w:rPr>
      </w:pPr>
      <w:r>
        <w:rPr>
          <w:rFonts w:hint="eastAsia" w:ascii="宋体" w:hAnsi="宋体" w:cs="宋体"/>
          <w:bCs/>
          <w:spacing w:val="15"/>
          <w:kern w:val="0"/>
          <w:sz w:val="24"/>
        </w:rPr>
        <w:t xml:space="preserve"> </w:t>
      </w:r>
      <w:r>
        <w:rPr>
          <w:rFonts w:ascii="宋体" w:hAnsi="宋体" w:cs="宋体"/>
          <w:bCs/>
          <w:spacing w:val="15"/>
          <w:kern w:val="0"/>
          <w:sz w:val="24"/>
        </w:rPr>
        <w:t xml:space="preserve">  </w:t>
      </w:r>
      <w:r>
        <w:rPr>
          <w:rFonts w:hint="eastAsia" w:ascii="宋体" w:hAnsi="宋体" w:cs="宋体"/>
          <w:bCs/>
          <w:spacing w:val="15"/>
          <w:kern w:val="0"/>
          <w:sz w:val="24"/>
        </w:rPr>
        <w:t>1天-4天3夜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ind w:firstLine="600" w:firstLineChars="25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讲授+案例+视听+实操+研讨+游戏+分享+问答+工具+冥想+</w:t>
      </w:r>
      <w:r>
        <w:rPr>
          <w:rFonts w:ascii="宋体" w:hAnsi="宋体" w:cs="宋体"/>
          <w:sz w:val="24"/>
        </w:rPr>
        <w:t>PK</w:t>
      </w:r>
      <w:r>
        <w:rPr>
          <w:rFonts w:hint="eastAsia" w:ascii="宋体" w:hAnsi="宋体" w:cs="宋体"/>
          <w:sz w:val="24"/>
        </w:rPr>
        <w:t>等</w:t>
      </w:r>
    </w:p>
    <w:p>
      <w:pPr>
        <w:ind w:firstLine="600" w:firstLineChars="25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原创理论+自身案例+互动幽默+落地实操+0风险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widowControl/>
        <w:ind w:firstLine="2400" w:firstLineChars="1000"/>
        <w:rPr>
          <w:rFonts w:cs="黑体" w:asciiTheme="minorEastAsia" w:hAnsiTheme="minorEastAsia" w:eastAsiaTheme="minorEastAsia"/>
          <w:b/>
          <w:iCs/>
          <w:sz w:val="24"/>
        </w:rPr>
      </w:pPr>
      <w:r>
        <w:rPr>
          <w:rFonts w:asciiTheme="minorEastAsia" w:hAnsiTheme="minorEastAsia" w:eastAsiaTheme="minorEastAsia"/>
          <w:kern w:val="0"/>
          <w:sz w:val="24"/>
        </w:rPr>
        <w:t xml:space="preserve">      </w:t>
      </w:r>
      <w:r>
        <w:rPr>
          <w:rFonts w:hint="eastAsia" w:asciiTheme="minorEastAsia" w:hAnsiTheme="minorEastAsia" w:eastAsiaTheme="minorEastAsia"/>
          <w:b/>
          <w:kern w:val="0"/>
          <w:sz w:val="24"/>
        </w:rPr>
        <w:t>第一篇章：心美——直播的灵魂</w:t>
      </w:r>
    </w:p>
    <w:p>
      <w:pPr>
        <w:ind w:left="67" w:leftChars="32"/>
        <w:rPr>
          <w:rFonts w:asciiTheme="minorEastAsia" w:hAnsiTheme="minorEastAsia" w:eastAsiaTheme="minorEastAsia"/>
          <w:sz w:val="24"/>
        </w:rPr>
      </w:pPr>
    </w:p>
    <w:p>
      <w:pPr>
        <w:pStyle w:val="58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你为什么要做直播</w:t>
      </w:r>
    </w:p>
    <w:p>
      <w:pPr>
        <w:numPr>
          <w:ilvl w:val="0"/>
          <w:numId w:val="1"/>
        </w:numPr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自身优势劣势剖析</w:t>
      </w:r>
    </w:p>
    <w:p>
      <w:pPr>
        <w:numPr>
          <w:ilvl w:val="0"/>
          <w:numId w:val="1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直播与录播的重要区别</w:t>
      </w:r>
    </w:p>
    <w:p>
      <w:pPr>
        <w:numPr>
          <w:ilvl w:val="0"/>
          <w:numId w:val="1"/>
        </w:numPr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直播与面授</w:t>
      </w:r>
      <w:r>
        <w:rPr>
          <w:rFonts w:hint="eastAsia" w:asciiTheme="minorEastAsia" w:hAnsiTheme="minorEastAsia" w:eastAsiaTheme="minorEastAsia"/>
          <w:sz w:val="24"/>
        </w:rPr>
        <w:t>的重要</w:t>
      </w:r>
      <w:r>
        <w:rPr>
          <w:rFonts w:asciiTheme="minorEastAsia" w:hAnsiTheme="minorEastAsia" w:eastAsiaTheme="minorEastAsia"/>
          <w:sz w:val="24"/>
        </w:rPr>
        <w:t>区别</w:t>
      </w:r>
    </w:p>
    <w:p>
      <w:pPr>
        <w:numPr>
          <w:ilvl w:val="0"/>
          <w:numId w:val="1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紧张的原因以及克服紧张的绝招</w:t>
      </w:r>
    </w:p>
    <w:p>
      <w:pPr>
        <w:numPr>
          <w:ilvl w:val="0"/>
          <w:numId w:val="1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所有直播高手都在坚持的几个好习惯</w:t>
      </w:r>
    </w:p>
    <w:p>
      <w:pPr>
        <w:rPr>
          <w:rFonts w:cs="黑体" w:asciiTheme="minorEastAsia" w:hAnsiTheme="minorEastAsia" w:eastAsiaTheme="minorEastAsia"/>
          <w:b/>
          <w:iCs/>
          <w:sz w:val="24"/>
        </w:rPr>
      </w:pPr>
      <w:r>
        <w:rPr>
          <w:rFonts w:hint="eastAsia" w:cs="黑体" w:asciiTheme="minorEastAsia" w:hAnsiTheme="minorEastAsia" w:eastAsiaTheme="minorEastAsia"/>
          <w:b/>
          <w:iCs/>
          <w:sz w:val="24"/>
        </w:rPr>
        <w:t xml:space="preserve"> </w:t>
      </w:r>
      <w:r>
        <w:rPr>
          <w:rFonts w:cs="黑体" w:asciiTheme="minorEastAsia" w:hAnsiTheme="minorEastAsia" w:eastAsiaTheme="minorEastAsia"/>
          <w:b/>
          <w:iCs/>
          <w:sz w:val="24"/>
        </w:rPr>
        <w:t xml:space="preserve">       </w:t>
      </w:r>
    </w:p>
    <w:p>
      <w:pPr>
        <w:rPr>
          <w:rFonts w:cs="黑体" w:asciiTheme="minorEastAsia" w:hAnsiTheme="minorEastAsia" w:eastAsiaTheme="minorEastAsia"/>
          <w:b/>
          <w:iCs/>
          <w:sz w:val="24"/>
        </w:rPr>
      </w:pPr>
    </w:p>
    <w:p>
      <w:pPr>
        <w:ind w:firstLine="3132" w:firstLineChars="130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kern w:val="0"/>
          <w:sz w:val="24"/>
        </w:rPr>
        <w:t>第二篇章：</w:t>
      </w:r>
      <w:r>
        <w:rPr>
          <w:rFonts w:asciiTheme="minorEastAsia" w:hAnsiTheme="minorEastAsia" w:eastAsiaTheme="minorEastAsia"/>
          <w:b/>
          <w:spacing w:val="35"/>
          <w:kern w:val="0"/>
          <w:sz w:val="24"/>
          <w:fitText w:val="3045" w:id="1691003649"/>
        </w:rPr>
        <w:t>形美</w:t>
      </w:r>
      <w:r>
        <w:rPr>
          <w:rFonts w:hint="eastAsia" w:asciiTheme="minorEastAsia" w:hAnsiTheme="minorEastAsia" w:eastAsiaTheme="minorEastAsia"/>
          <w:b/>
          <w:spacing w:val="35"/>
          <w:kern w:val="0"/>
          <w:sz w:val="24"/>
          <w:fitText w:val="3045" w:id="1691003649"/>
        </w:rPr>
        <w:t>——</w:t>
      </w:r>
      <w:r>
        <w:rPr>
          <w:rFonts w:asciiTheme="minorEastAsia" w:hAnsiTheme="minorEastAsia" w:eastAsiaTheme="minorEastAsia"/>
          <w:b/>
          <w:spacing w:val="35"/>
          <w:kern w:val="0"/>
          <w:sz w:val="24"/>
          <w:fitText w:val="3045" w:id="1691003649"/>
        </w:rPr>
        <w:t>更相信看到</w:t>
      </w:r>
      <w:r>
        <w:rPr>
          <w:rFonts w:asciiTheme="minorEastAsia" w:hAnsiTheme="minorEastAsia" w:eastAsiaTheme="minorEastAsia"/>
          <w:b/>
          <w:spacing w:val="7"/>
          <w:kern w:val="0"/>
          <w:sz w:val="24"/>
          <w:fitText w:val="3045" w:id="1691003649"/>
        </w:rPr>
        <w:t>的</w:t>
      </w:r>
    </w:p>
    <w:p>
      <w:pPr>
        <w:pStyle w:val="58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态势语言的含义、作用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直播时的面部表情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面对镜头的站姿、坐姿训练     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直播录播过程中的体态动作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直播中的手势 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面对镜头中的着装与头部修饰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直播中的礼仪</w:t>
      </w:r>
      <w:r>
        <w:rPr>
          <w:rFonts w:hint="eastAsia" w:asciiTheme="minorEastAsia" w:hAnsiTheme="minorEastAsia" w:eastAsiaTheme="minorEastAsia"/>
          <w:sz w:val="24"/>
        </w:rPr>
        <w:t>训练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直播与面授中态势语的区别</w:t>
      </w:r>
    </w:p>
    <w:p>
      <w:pPr>
        <w:numPr>
          <w:ilvl w:val="0"/>
          <w:numId w:val="2"/>
        </w:numPr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直播中出错后态势语的衔接</w:t>
      </w:r>
      <w:r>
        <w:rPr>
          <w:rFonts w:hint="eastAsia" w:asciiTheme="minorEastAsia" w:hAnsiTheme="minorEastAsia" w:eastAsiaTheme="minorEastAsia"/>
          <w:sz w:val="24"/>
        </w:rPr>
        <w:t xml:space="preserve">    </w:t>
      </w:r>
    </w:p>
    <w:p>
      <w:pPr>
        <w:rPr>
          <w:rFonts w:asciiTheme="minorEastAsia" w:hAnsiTheme="minorEastAsia" w:eastAsiaTheme="minorEastAsia"/>
          <w:sz w:val="24"/>
        </w:rPr>
      </w:pPr>
    </w:p>
    <w:p>
      <w:pPr>
        <w:rPr>
          <w:rFonts w:cs="黑体" w:asciiTheme="minorEastAsia" w:hAnsiTheme="minorEastAsia" w:eastAsiaTheme="minorEastAsia"/>
          <w:b/>
          <w:iCs/>
          <w:sz w:val="24"/>
        </w:rPr>
      </w:pPr>
      <w:r>
        <w:rPr>
          <w:rFonts w:cs="黑体" w:asciiTheme="minorEastAsia" w:hAnsiTheme="minorEastAsia" w:eastAsiaTheme="minorEastAsia"/>
          <w:b/>
          <w:iCs/>
          <w:sz w:val="24"/>
        </w:rPr>
        <w:t xml:space="preserve">        </w:t>
      </w:r>
    </w:p>
    <w:p>
      <w:pPr>
        <w:rPr>
          <w:rFonts w:asciiTheme="minorEastAsia" w:hAnsiTheme="minorEastAsia" w:eastAsiaTheme="minorEastAsia"/>
          <w:sz w:val="24"/>
        </w:rPr>
      </w:pPr>
    </w:p>
    <w:p>
      <w:pPr>
        <w:ind w:firstLine="2650" w:firstLineChars="110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第三篇章：</w:t>
      </w:r>
      <w:r>
        <w:rPr>
          <w:rFonts w:asciiTheme="minorEastAsia" w:hAnsiTheme="minorEastAsia" w:eastAsiaTheme="minorEastAsia"/>
          <w:b/>
          <w:spacing w:val="22"/>
          <w:kern w:val="0"/>
          <w:sz w:val="24"/>
          <w:fitText w:val="3045" w:id="1691003905"/>
        </w:rPr>
        <w:t>音美——先声夺人的力</w:t>
      </w:r>
      <w:r>
        <w:rPr>
          <w:rFonts w:asciiTheme="minorEastAsia" w:hAnsiTheme="minorEastAsia" w:eastAsiaTheme="minorEastAsia"/>
          <w:b/>
          <w:spacing w:val="4"/>
          <w:kern w:val="0"/>
          <w:sz w:val="24"/>
          <w:fitText w:val="3045" w:id="1691003905"/>
        </w:rPr>
        <w:t>量</w:t>
      </w:r>
    </w:p>
    <w:p>
      <w:pPr>
        <w:pStyle w:val="58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语言标准化的训练：</w:t>
      </w:r>
    </w:p>
    <w:p>
      <w:pPr>
        <w:pStyle w:val="58"/>
        <w:ind w:left="420" w:firstLine="0" w:firstLineChars="0"/>
        <w:rPr>
          <w:rFonts w:asciiTheme="minorEastAsia" w:hAnsiTheme="minorEastAsia" w:eastAsiaTheme="minorEastAsia"/>
          <w:sz w:val="24"/>
          <w:szCs w:val="24"/>
        </w:rPr>
      </w:pPr>
    </w:p>
    <w:p>
      <w:pPr>
        <w:pStyle w:val="58"/>
        <w:ind w:left="420" w:firstLine="0"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drawing>
          <wp:inline distT="0" distB="0" distL="0" distR="0">
            <wp:extent cx="4819650" cy="1174750"/>
            <wp:effectExtent l="38100" t="0" r="38100" b="6350"/>
            <wp:docPr id="4" name="图示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r>
        <w:rPr>
          <w:rFonts w:asciiTheme="minorEastAsia" w:hAnsiTheme="minorEastAsia" w:eastAsiaTheme="minorEastAsia"/>
          <w:sz w:val="24"/>
          <w:szCs w:val="24"/>
        </w:rPr>
        <w:t xml:space="preserve"> </w:t>
      </w:r>
    </w:p>
    <w:p>
      <w:pPr>
        <w:pStyle w:val="58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语言多变化的训练：</w:t>
      </w:r>
    </w:p>
    <w:p>
      <w:pPr>
        <w:rPr>
          <w:rFonts w:asciiTheme="minorEastAsia" w:hAnsiTheme="minorEastAsia" w:eastAsiaTheme="minorEastAsia"/>
          <w:sz w:val="24"/>
        </w:rPr>
      </w:pPr>
    </w:p>
    <w:p>
      <w:pPr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drawing>
          <wp:inline distT="0" distB="0" distL="0" distR="0">
            <wp:extent cx="4658360" cy="2247900"/>
            <wp:effectExtent l="0" t="19050" r="0" b="38100"/>
            <wp:docPr id="6" name="图示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>
      <w:pPr>
        <w:widowControl/>
        <w:ind w:firstLine="482" w:firstLineChars="200"/>
        <w:rPr>
          <w:rFonts w:cs="黑体" w:asciiTheme="minorEastAsia" w:hAnsiTheme="minorEastAsia" w:eastAsiaTheme="minorEastAsia"/>
          <w:b/>
          <w:iCs/>
          <w:sz w:val="24"/>
        </w:rPr>
      </w:pPr>
    </w:p>
    <w:p>
      <w:pPr>
        <w:rPr>
          <w:rFonts w:asciiTheme="minorEastAsia" w:hAnsiTheme="minorEastAsia" w:eastAsiaTheme="minorEastAsia"/>
          <w:sz w:val="24"/>
        </w:rPr>
      </w:pPr>
    </w:p>
    <w:p>
      <w:pPr>
        <w:ind w:firstLine="1687" w:firstLineChars="70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第四篇章：意美</w:t>
      </w:r>
      <w:r>
        <w:rPr>
          <w:rFonts w:asciiTheme="minorEastAsia" w:hAnsiTheme="minorEastAsia" w:eastAsiaTheme="minorEastAsia"/>
          <w:b/>
          <w:sz w:val="24"/>
        </w:rPr>
        <w:t>——</w:t>
      </w:r>
      <w:r>
        <w:rPr>
          <w:rFonts w:hint="eastAsia" w:asciiTheme="minorEastAsia" w:hAnsiTheme="minorEastAsia" w:eastAsiaTheme="minorEastAsia"/>
          <w:b/>
          <w:sz w:val="24"/>
        </w:rPr>
        <w:t>内容为王</w:t>
      </w:r>
    </w:p>
    <w:p>
      <w:pPr>
        <w:pStyle w:val="58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思维训练</w:t>
      </w:r>
    </w:p>
    <w:p>
      <w:pPr>
        <w:pStyle w:val="58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几大核心思维训练</w:t>
      </w:r>
      <w:r>
        <w:rPr>
          <w:rFonts w:asciiTheme="minorEastAsia" w:hAnsiTheme="minorEastAsia" w:eastAsiaTheme="minorEastAsia"/>
          <w:sz w:val="24"/>
        </w:rPr>
        <w:t xml:space="preserve"> </w:t>
      </w:r>
    </w:p>
    <w:p>
      <w:pPr>
        <w:pStyle w:val="58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糖葫芦式训练</w:t>
      </w:r>
    </w:p>
    <w:p>
      <w:pPr>
        <w:pStyle w:val="58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月亮训练法</w:t>
      </w:r>
    </w:p>
    <w:p>
      <w:pPr>
        <w:pStyle w:val="58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三X逻辑训练</w:t>
      </w:r>
    </w:p>
    <w:p>
      <w:pPr>
        <w:pStyle w:val="58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三时三空 </w:t>
      </w:r>
    </w:p>
    <w:p>
      <w:pPr>
        <w:pStyle w:val="58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三数三词 </w:t>
      </w:r>
    </w:p>
    <w:p>
      <w:pPr>
        <w:pStyle w:val="58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三人三喻 </w:t>
      </w:r>
    </w:p>
    <w:p>
      <w:pPr>
        <w:pStyle w:val="58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三问三觉</w:t>
      </w:r>
    </w:p>
    <w:p>
      <w:pPr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 xml:space="preserve"> </w:t>
      </w:r>
    </w:p>
    <w:p>
      <w:p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二、直播的开头和收尾</w:t>
      </w: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直播时的受众分析</w:t>
      </w: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直播的受众与现场受众的区别</w:t>
      </w: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开头急需解决受众的三大逆反心态</w:t>
      </w: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问好的格式</w:t>
      </w: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如何让听众永远记住自己的名字</w:t>
      </w: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一鸣惊人的自我介绍格式</w:t>
      </w: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开头的类型及注意事项</w:t>
      </w:r>
    </w:p>
    <w:p>
      <w:pPr>
        <w:pStyle w:val="58"/>
        <w:numPr>
          <w:ilvl w:val="1"/>
          <w:numId w:val="4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结尾的类型及注意事项</w:t>
      </w:r>
    </w:p>
    <w:p>
      <w:pPr>
        <w:rPr>
          <w:rFonts w:asciiTheme="minorEastAsia" w:hAnsiTheme="minorEastAsia" w:eastAsiaTheme="minorEastAsia"/>
          <w:sz w:val="24"/>
        </w:rPr>
      </w:pPr>
    </w:p>
    <w:p>
      <w:pPr>
        <w:pStyle w:val="58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如何介绍产品项目、光速变现（重点）</w:t>
      </w:r>
    </w:p>
    <w:p>
      <w:pPr>
        <w:pStyle w:val="58"/>
        <w:numPr>
          <w:ilvl w:val="1"/>
          <w:numId w:val="8"/>
        </w:numPr>
        <w:ind w:firstLineChars="0"/>
        <w:rPr>
          <w:rFonts w:asciiTheme="minorEastAsia" w:hAnsiTheme="minorEastAsia" w:eastAsiaTheme="minorEastAsia"/>
          <w:bCs/>
          <w:sz w:val="24"/>
        </w:rPr>
      </w:pPr>
      <w:r>
        <w:rPr>
          <w:rFonts w:asciiTheme="minorEastAsia" w:hAnsiTheme="minorEastAsia" w:eastAsiaTheme="minorEastAsia"/>
          <w:bCs/>
          <w:sz w:val="24"/>
        </w:rPr>
        <w:t>王道流程</w:t>
      </w:r>
    </w:p>
    <w:p>
      <w:pPr>
        <w:pStyle w:val="58"/>
        <w:numPr>
          <w:ilvl w:val="2"/>
          <w:numId w:val="8"/>
        </w:numPr>
        <w:ind w:firstLineChars="0"/>
        <w:jc w:val="left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挖痛苦说案例</w:t>
      </w:r>
    </w:p>
    <w:p>
      <w:pPr>
        <w:pStyle w:val="58"/>
        <w:numPr>
          <w:ilvl w:val="2"/>
          <w:numId w:val="8"/>
        </w:numPr>
        <w:ind w:firstLineChars="0"/>
        <w:jc w:val="left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引产品塑价值</w:t>
      </w:r>
    </w:p>
    <w:p>
      <w:pPr>
        <w:pStyle w:val="58"/>
        <w:numPr>
          <w:ilvl w:val="2"/>
          <w:numId w:val="8"/>
        </w:numPr>
        <w:ind w:firstLineChars="0"/>
        <w:jc w:val="left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比对手论优势</w:t>
      </w:r>
    </w:p>
    <w:p>
      <w:pPr>
        <w:pStyle w:val="58"/>
        <w:numPr>
          <w:ilvl w:val="2"/>
          <w:numId w:val="8"/>
        </w:numPr>
        <w:ind w:firstLineChars="0"/>
        <w:jc w:val="left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述使命说公司</w:t>
      </w:r>
    </w:p>
    <w:p>
      <w:pPr>
        <w:pStyle w:val="58"/>
        <w:numPr>
          <w:ilvl w:val="2"/>
          <w:numId w:val="8"/>
        </w:numPr>
        <w:ind w:firstLineChars="0"/>
        <w:jc w:val="left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现场惠有大礼</w:t>
      </w:r>
    </w:p>
    <w:p>
      <w:pPr>
        <w:pStyle w:val="58"/>
        <w:numPr>
          <w:ilvl w:val="2"/>
          <w:numId w:val="8"/>
        </w:numPr>
        <w:ind w:firstLineChars="0"/>
        <w:jc w:val="left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激将法爱挑剔</w:t>
      </w:r>
    </w:p>
    <w:p>
      <w:pPr>
        <w:pStyle w:val="58"/>
        <w:numPr>
          <w:ilvl w:val="2"/>
          <w:numId w:val="8"/>
        </w:numPr>
        <w:ind w:firstLineChars="0"/>
        <w:jc w:val="left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  <w:lang w:val="en-US" w:eastAsia="zh-CN"/>
        </w:rPr>
        <w:t>四限制</w:t>
      </w:r>
      <w:r>
        <w:rPr>
          <w:rFonts w:hint="eastAsia" w:asciiTheme="minorEastAsia" w:hAnsiTheme="minorEastAsia" w:eastAsiaTheme="minorEastAsia"/>
          <w:bCs/>
          <w:sz w:val="24"/>
        </w:rPr>
        <w:t>风险拒</w:t>
      </w:r>
    </w:p>
    <w:p>
      <w:pPr>
        <w:rPr>
          <w:rFonts w:asciiTheme="minorEastAsia" w:hAnsiTheme="minorEastAsia" w:eastAsiaTheme="minorEastAsia"/>
          <w:color w:val="FF0000"/>
          <w:sz w:val="24"/>
        </w:rPr>
      </w:pPr>
    </w:p>
    <w:p>
      <w:pPr>
        <w:pStyle w:val="58"/>
        <w:numPr>
          <w:ilvl w:val="1"/>
          <w:numId w:val="8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解除抗拒</w:t>
      </w:r>
    </w:p>
    <w:p>
      <w:pPr>
        <w:pStyle w:val="58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太贵</w:t>
      </w:r>
    </w:p>
    <w:p>
      <w:pPr>
        <w:pStyle w:val="58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>没时间</w:t>
      </w:r>
    </w:p>
    <w:p>
      <w:pPr>
        <w:pStyle w:val="58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>不需要</w:t>
      </w:r>
    </w:p>
    <w:p>
      <w:pPr>
        <w:pStyle w:val="58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>无法决策</w:t>
      </w:r>
    </w:p>
    <w:p>
      <w:pPr>
        <w:pStyle w:val="58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>不靠谱</w:t>
      </w:r>
    </w:p>
    <w:p>
      <w:pPr>
        <w:pStyle w:val="58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>不安全</w:t>
      </w:r>
    </w:p>
    <w:p>
      <w:pPr>
        <w:pStyle w:val="58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>风险大……</w:t>
      </w:r>
    </w:p>
    <w:p>
      <w:pPr>
        <w:pStyle w:val="58"/>
        <w:ind w:left="420" w:firstLine="0" w:firstLineChars="0"/>
        <w:rPr>
          <w:rFonts w:asciiTheme="minorEastAsia" w:hAnsiTheme="minorEastAsia" w:eastAsiaTheme="minorEastAsia"/>
          <w:sz w:val="24"/>
          <w:szCs w:val="24"/>
        </w:rPr>
      </w:pPr>
    </w:p>
    <w:p>
      <w:pPr>
        <w:pStyle w:val="58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服装道具、背景布置的选择与配合</w:t>
      </w:r>
    </w:p>
    <w:p>
      <w:pPr>
        <w:ind w:left="420"/>
        <w:rPr>
          <w:rFonts w:asciiTheme="minorEastAsia" w:hAnsiTheme="minorEastAsia" w:eastAsiaTheme="minorEastAsia"/>
          <w:sz w:val="24"/>
        </w:rPr>
      </w:pPr>
    </w:p>
    <w:p>
      <w:pPr>
        <w:pStyle w:val="58"/>
        <w:numPr>
          <w:ilvl w:val="0"/>
          <w:numId w:val="3"/>
        </w:numPr>
        <w:ind w:firstLineChars="0"/>
        <w:rPr>
          <w:rFonts w:hint="eastAsia" w:asciiTheme="minorEastAsia" w:hAnsiTheme="minorEastAsia" w:eastAsiaTheme="minorEastAsia"/>
          <w:kern w:val="0"/>
          <w:sz w:val="24"/>
          <w:szCs w:val="24"/>
        </w:rPr>
      </w:pPr>
      <w:r>
        <w:rPr>
          <w:rFonts w:asciiTheme="minorEastAsia" w:hAnsiTheme="minorEastAsia" w:eastAsiaTheme="minorEastAsia"/>
          <w:kern w:val="0"/>
          <w:sz w:val="24"/>
        </w:rPr>
        <w:t>嘉宾访谈</w:t>
      </w:r>
    </w:p>
    <w:p>
      <w:pPr>
        <w:pStyle w:val="58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诉求</w:t>
      </w:r>
    </w:p>
    <w:p>
      <w:pPr>
        <w:pStyle w:val="58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选择与塑造</w:t>
      </w:r>
    </w:p>
    <w:p>
      <w:pPr>
        <w:pStyle w:val="58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服装道具准备</w:t>
      </w:r>
    </w:p>
    <w:p>
      <w:pPr>
        <w:pStyle w:val="58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本次访谈的主题拟定与目的设置</w:t>
      </w:r>
    </w:p>
    <w:p>
      <w:pPr>
        <w:pStyle w:val="58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核心问题的拟定</w:t>
      </w:r>
    </w:p>
    <w:p>
      <w:pPr>
        <w:pStyle w:val="58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跟嘉宾的反馈</w:t>
      </w:r>
    </w:p>
    <w:p>
      <w:pPr>
        <w:pStyle w:val="58"/>
        <w:ind w:left="860" w:firstLine="0" w:firstLineChars="0"/>
        <w:rPr>
          <w:rFonts w:asciiTheme="minorEastAsia" w:hAnsiTheme="minorEastAsia" w:eastAsiaTheme="minorEastAsia"/>
          <w:kern w:val="0"/>
          <w:sz w:val="24"/>
          <w:szCs w:val="24"/>
        </w:rPr>
      </w:pPr>
    </w:p>
    <w:p>
      <w:pPr>
        <w:ind w:firstLine="720" w:firstLineChars="300"/>
        <w:rPr>
          <w:rFonts w:asciiTheme="minorEastAsia" w:hAnsiTheme="minorEastAsia" w:eastAsiaTheme="minorEastAsia"/>
          <w:kern w:val="0"/>
          <w:sz w:val="24"/>
        </w:rPr>
      </w:pPr>
    </w:p>
    <w:p>
      <w:pPr>
        <w:ind w:firstLine="2168" w:firstLineChars="900"/>
        <w:rPr>
          <w:rFonts w:asciiTheme="minorEastAsia" w:hAnsiTheme="minorEastAsia" w:eastAsiaTheme="minorEastAsia"/>
          <w:b/>
          <w:kern w:val="0"/>
          <w:sz w:val="24"/>
        </w:rPr>
      </w:pPr>
      <w:r>
        <w:rPr>
          <w:rFonts w:hint="eastAsia" w:asciiTheme="minorEastAsia" w:hAnsiTheme="minorEastAsia" w:eastAsiaTheme="minorEastAsia"/>
          <w:b/>
          <w:kern w:val="0"/>
          <w:sz w:val="24"/>
        </w:rPr>
        <w:t>第五篇章：境美——直播的互动与控场</w:t>
      </w:r>
    </w:p>
    <w:p>
      <w:pPr>
        <w:ind w:firstLine="2160" w:firstLineChars="900"/>
        <w:rPr>
          <w:rFonts w:asciiTheme="minorEastAsia" w:hAnsiTheme="minorEastAsia" w:eastAsiaTheme="minorEastAsia"/>
          <w:kern w:val="0"/>
          <w:sz w:val="24"/>
        </w:rPr>
      </w:pPr>
    </w:p>
    <w:p>
      <w:pPr>
        <w:pStyle w:val="58"/>
        <w:numPr>
          <w:ilvl w:val="1"/>
          <w:numId w:val="8"/>
        </w:numPr>
        <w:ind w:firstLineChars="0"/>
        <w:rPr>
          <w:rFonts w:asciiTheme="minorEastAsia" w:hAnsiTheme="minorEastAsia" w:eastAsiaTheme="minorEastAsia"/>
          <w:kern w:val="0"/>
          <w:sz w:val="24"/>
        </w:rPr>
      </w:pPr>
      <w:r>
        <w:rPr>
          <w:rFonts w:asciiTheme="minorEastAsia" w:hAnsiTheme="minorEastAsia" w:eastAsiaTheme="minorEastAsia"/>
          <w:kern w:val="0"/>
          <w:sz w:val="24"/>
        </w:rPr>
        <w:t>互动</w:t>
      </w:r>
    </w:p>
    <w:p>
      <w:pPr>
        <w:pStyle w:val="58"/>
        <w:numPr>
          <w:ilvl w:val="1"/>
          <w:numId w:val="10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如何让听众刷存在感</w:t>
      </w:r>
    </w:p>
    <w:p>
      <w:pPr>
        <w:pStyle w:val="58"/>
        <w:numPr>
          <w:ilvl w:val="1"/>
          <w:numId w:val="10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如何让听众鼓掌</w:t>
      </w:r>
    </w:p>
    <w:p>
      <w:pPr>
        <w:pStyle w:val="58"/>
        <w:numPr>
          <w:ilvl w:val="1"/>
          <w:numId w:val="10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何向听众提问</w:t>
      </w:r>
    </w:p>
    <w:p>
      <w:pPr>
        <w:pStyle w:val="58"/>
        <w:numPr>
          <w:ilvl w:val="1"/>
          <w:numId w:val="10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如何回答听众提问</w:t>
      </w:r>
    </w:p>
    <w:p>
      <w:pPr>
        <w:pStyle w:val="58"/>
        <w:numPr>
          <w:ilvl w:val="1"/>
          <w:numId w:val="10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如何制造共同语言</w:t>
      </w:r>
    </w:p>
    <w:p>
      <w:pPr>
        <w:pStyle w:val="58"/>
        <w:numPr>
          <w:ilvl w:val="1"/>
          <w:numId w:val="10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如何</w:t>
      </w:r>
      <w:r>
        <w:rPr>
          <w:rFonts w:hint="eastAsia" w:asciiTheme="minorEastAsia" w:hAnsiTheme="minorEastAsia" w:eastAsiaTheme="minorEastAsia"/>
          <w:sz w:val="24"/>
        </w:rPr>
        <w:t>让听众跟我说、跟我做</w:t>
      </w:r>
    </w:p>
    <w:p>
      <w:pPr>
        <w:pStyle w:val="58"/>
        <w:ind w:left="840" w:firstLine="0" w:firstLineChars="0"/>
        <w:rPr>
          <w:rFonts w:hint="eastAsia" w:asciiTheme="minorEastAsia" w:hAnsiTheme="minorEastAsia" w:eastAsiaTheme="minorEastAsia"/>
          <w:sz w:val="24"/>
        </w:rPr>
      </w:pPr>
    </w:p>
    <w:p>
      <w:pPr>
        <w:pStyle w:val="58"/>
        <w:numPr>
          <w:ilvl w:val="1"/>
          <w:numId w:val="8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kern w:val="0"/>
          <w:sz w:val="24"/>
        </w:rPr>
        <w:t>控场</w:t>
      </w:r>
    </w:p>
    <w:p>
      <w:pPr>
        <w:pStyle w:val="58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如何解决直播中忘词的问题</w:t>
      </w:r>
    </w:p>
    <w:p>
      <w:pPr>
        <w:pStyle w:val="58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如何解决直播中的主观失误</w:t>
      </w:r>
    </w:p>
    <w:p>
      <w:pPr>
        <w:pStyle w:val="58"/>
        <w:numPr>
          <w:ilvl w:val="2"/>
          <w:numId w:val="8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口误处理</w:t>
      </w:r>
    </w:p>
    <w:p>
      <w:pPr>
        <w:pStyle w:val="58"/>
        <w:numPr>
          <w:ilvl w:val="2"/>
          <w:numId w:val="8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数字错误处理</w:t>
      </w:r>
    </w:p>
    <w:p>
      <w:pPr>
        <w:pStyle w:val="58"/>
        <w:numPr>
          <w:ilvl w:val="2"/>
          <w:numId w:val="8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人名地名错误处理</w:t>
      </w:r>
    </w:p>
    <w:p>
      <w:pPr>
        <w:pStyle w:val="58"/>
        <w:numPr>
          <w:ilvl w:val="2"/>
          <w:numId w:val="8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顺序错误处理</w:t>
      </w:r>
    </w:p>
    <w:p>
      <w:pPr>
        <w:pStyle w:val="58"/>
        <w:numPr>
          <w:ilvl w:val="2"/>
          <w:numId w:val="8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原则性错误处理等</w:t>
      </w:r>
    </w:p>
    <w:p>
      <w:pPr>
        <w:ind w:firstLine="240" w:firstLineChars="1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3、如何应对直播中的客观意外</w:t>
      </w:r>
    </w:p>
    <w:p>
      <w:pPr>
        <w:pStyle w:val="58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电源没电</w:t>
      </w:r>
    </w:p>
    <w:p>
      <w:pPr>
        <w:pStyle w:val="58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灯光熄灭</w:t>
      </w:r>
    </w:p>
    <w:p>
      <w:pPr>
        <w:pStyle w:val="58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话筒没音</w:t>
      </w:r>
    </w:p>
    <w:p>
      <w:pPr>
        <w:pStyle w:val="58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音响出错</w:t>
      </w:r>
    </w:p>
    <w:p>
      <w:pPr>
        <w:pStyle w:val="58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环境嘈杂</w:t>
      </w:r>
    </w:p>
    <w:p>
      <w:pPr>
        <w:pStyle w:val="58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手机没电</w:t>
      </w:r>
    </w:p>
    <w:p>
      <w:pPr>
        <w:pStyle w:val="58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临时断网</w:t>
      </w:r>
    </w:p>
    <w:p>
      <w:pPr>
        <w:pStyle w:val="58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听众砸场等</w:t>
      </w:r>
    </w:p>
    <w:p>
      <w:pPr>
        <w:pStyle w:val="58"/>
        <w:numPr>
          <w:ilvl w:val="1"/>
          <w:numId w:val="8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如何进行意境催眠</w:t>
      </w:r>
    </w:p>
    <w:p>
      <w:pPr>
        <w:pStyle w:val="58"/>
        <w:numPr>
          <w:ilvl w:val="1"/>
          <w:numId w:val="8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如何使用道具</w:t>
      </w:r>
    </w:p>
    <w:p>
      <w:pPr>
        <w:pStyle w:val="58"/>
        <w:numPr>
          <w:ilvl w:val="1"/>
          <w:numId w:val="8"/>
        </w:numPr>
        <w:ind w:firstLineChars="0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如何前期造势和后期跟进</w:t>
      </w:r>
    </w:p>
    <w:p>
      <w:pPr>
        <w:rPr>
          <w:rFonts w:ascii="宋体" w:hAnsi="宋体" w:cs="宋体"/>
          <w:b/>
          <w:bCs/>
          <w:spacing w:val="15"/>
          <w:kern w:val="0"/>
          <w:sz w:val="24"/>
        </w:rPr>
      </w:pPr>
    </w:p>
    <w:p>
      <w:pPr>
        <w:rPr>
          <w:rFonts w:ascii="宋体" w:hAnsi="宋体" w:cs="宋体"/>
          <w:b/>
          <w:bCs/>
          <w:color w:val="7030A0"/>
          <w:spacing w:val="15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7030A0"/>
          <w:spacing w:val="15"/>
          <w:kern w:val="0"/>
          <w:sz w:val="28"/>
          <w:szCs w:val="28"/>
        </w:rPr>
        <w:t>【课程说明】</w:t>
      </w:r>
    </w:p>
    <w:p>
      <w:pPr>
        <w:rPr>
          <w:rFonts w:asciiTheme="minorEastAsia" w:hAnsiTheme="minorEastAsia" w:eastAsiaTheme="minorEastAsia"/>
          <w:b/>
          <w:sz w:val="24"/>
        </w:rPr>
      </w:pPr>
      <w:r>
        <w:rPr>
          <w:rFonts w:asciiTheme="minorEastAsia" w:hAnsiTheme="minorEastAsia" w:eastAsiaTheme="minorEastAsia"/>
          <w:sz w:val="24"/>
        </w:rPr>
        <w:t>以上内容仅供参考，具体授课将根据学员实际情况有所调整。</w:t>
      </w:r>
      <w:r>
        <w:rPr>
          <w:rFonts w:hint="eastAsia" w:asciiTheme="minorEastAsia" w:hAnsiTheme="minorEastAsia" w:eastAsiaTheme="minorEastAsia"/>
          <w:sz w:val="24"/>
        </w:rPr>
        <w:t>学员分组学习，所有考核项目均在（手机）镜头前完成。结营前每位学员在平台直播进行大P</w:t>
      </w:r>
      <w:r>
        <w:rPr>
          <w:rFonts w:asciiTheme="minorEastAsia" w:hAnsiTheme="minorEastAsia" w:eastAsiaTheme="minorEastAsia"/>
          <w:sz w:val="24"/>
        </w:rPr>
        <w:t>K</w:t>
      </w:r>
      <w:r>
        <w:rPr>
          <w:rFonts w:hint="eastAsia" w:asciiTheme="minorEastAsia" w:hAnsiTheme="minorEastAsia" w:eastAsiaTheme="minorEastAsia"/>
          <w:sz w:val="24"/>
        </w:rPr>
        <w:t>！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0C41C2"/>
    <w:multiLevelType w:val="multilevel"/>
    <w:tmpl w:val="050C41C2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4"/>
      <w:numFmt w:val="decimal"/>
      <w:lvlText w:val="%3）"/>
      <w:lvlJc w:val="left"/>
      <w:pPr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D46B7D"/>
    <w:multiLevelType w:val="multilevel"/>
    <w:tmpl w:val="21D46B7D"/>
    <w:lvl w:ilvl="0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7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0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4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8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80" w:hanging="420"/>
      </w:pPr>
      <w:rPr>
        <w:rFonts w:hint="default" w:ascii="Wingdings" w:hAnsi="Wingdings"/>
      </w:rPr>
    </w:lvl>
  </w:abstractNum>
  <w:abstractNum w:abstractNumId="2">
    <w:nsid w:val="3DC2761F"/>
    <w:multiLevelType w:val="multilevel"/>
    <w:tmpl w:val="3DC2761F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2414F32"/>
    <w:multiLevelType w:val="multilevel"/>
    <w:tmpl w:val="52414F32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5816DC0"/>
    <w:multiLevelType w:val="multilevel"/>
    <w:tmpl w:val="55816DC0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5793695A"/>
    <w:multiLevelType w:val="multilevel"/>
    <w:tmpl w:val="5793695A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5A413490"/>
    <w:multiLevelType w:val="multilevel"/>
    <w:tmpl w:val="5A413490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2"/>
      <w:numFmt w:val="decimal"/>
      <w:lvlText w:val="%3）"/>
      <w:lvlJc w:val="left"/>
      <w:pPr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FFB6BF7"/>
    <w:multiLevelType w:val="multilevel"/>
    <w:tmpl w:val="5FFB6BF7"/>
    <w:lvl w:ilvl="0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0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1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60" w:hanging="420"/>
      </w:pPr>
      <w:rPr>
        <w:rFonts w:hint="default" w:ascii="Wingdings" w:hAnsi="Wingdings"/>
      </w:rPr>
    </w:lvl>
  </w:abstractNum>
  <w:abstractNum w:abstractNumId="8">
    <w:nsid w:val="601F4E43"/>
    <w:multiLevelType w:val="multilevel"/>
    <w:tmpl w:val="601F4E43"/>
    <w:lvl w:ilvl="0" w:tentative="0">
      <w:start w:val="3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786" w:hanging="360"/>
      </w:pPr>
      <w:rPr>
        <w:rFonts w:hint="default"/>
        <w:b w:val="0"/>
      </w:rPr>
    </w:lvl>
    <w:lvl w:ilvl="2" w:tentative="0">
      <w:start w:val="1"/>
      <w:numFmt w:val="decimal"/>
      <w:lvlText w:val="%3）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D7B4819"/>
    <w:multiLevelType w:val="multilevel"/>
    <w:tmpl w:val="6D7B4819"/>
    <w:lvl w:ilvl="0" w:tentative="0">
      <w:start w:val="1"/>
      <w:numFmt w:val="decimal"/>
      <w:lvlText w:val="%1、"/>
      <w:lvlJc w:val="left"/>
      <w:pPr>
        <w:ind w:left="840" w:hanging="42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0">
    <w:nsid w:val="6E866BAC"/>
    <w:multiLevelType w:val="multilevel"/>
    <w:tmpl w:val="6E866BAC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2"/>
      <w:numFmt w:val="decimal"/>
      <w:lvlText w:val="%3）"/>
      <w:lvlJc w:val="left"/>
      <w:pPr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4A5316A"/>
    <w:multiLevelType w:val="multilevel"/>
    <w:tmpl w:val="74A5316A"/>
    <w:lvl w:ilvl="0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1" w:tentative="0">
      <w:start w:val="1"/>
      <w:numFmt w:val="japaneseCounting"/>
      <w:lvlText w:val="%2、"/>
      <w:lvlJc w:val="left"/>
      <w:pPr>
        <w:ind w:left="1740" w:hanging="420"/>
      </w:pPr>
      <w:rPr>
        <w:rFonts w:cs="Times New Roman" w:asciiTheme="minorEastAsia" w:hAnsiTheme="minorEastAsia" w:eastAsiaTheme="minorEastAsia"/>
      </w:rPr>
    </w:lvl>
    <w:lvl w:ilvl="2" w:tentative="0">
      <w:start w:val="1"/>
      <w:numFmt w:val="bullet"/>
      <w:lvlText w:val=""/>
      <w:lvlJc w:val="left"/>
      <w:pPr>
        <w:ind w:left="21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0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4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8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0"/>
  </w:num>
  <w:num w:numId="5">
    <w:abstractNumId w:val="9"/>
  </w:num>
  <w:num w:numId="6">
    <w:abstractNumId w:val="1"/>
  </w:num>
  <w:num w:numId="7">
    <w:abstractNumId w:val="8"/>
  </w:num>
  <w:num w:numId="8">
    <w:abstractNumId w:val="11"/>
  </w:num>
  <w:num w:numId="9">
    <w:abstractNumId w:val="10"/>
  </w:num>
  <w:num w:numId="10">
    <w:abstractNumId w:val="4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WFiNDg2MzgwYjFlNmVlNmE2ZmRhYzU1MDM5MWMifQ=="/>
  </w:docVars>
  <w:rsids>
    <w:rsidRoot w:val="00C47286"/>
    <w:rsid w:val="00042915"/>
    <w:rsid w:val="00044D45"/>
    <w:rsid w:val="00063C52"/>
    <w:rsid w:val="00094A81"/>
    <w:rsid w:val="000A0BFC"/>
    <w:rsid w:val="000C6987"/>
    <w:rsid w:val="000F3239"/>
    <w:rsid w:val="001261FD"/>
    <w:rsid w:val="001D419C"/>
    <w:rsid w:val="001F0549"/>
    <w:rsid w:val="002165B8"/>
    <w:rsid w:val="00216914"/>
    <w:rsid w:val="00266B96"/>
    <w:rsid w:val="002C2DFA"/>
    <w:rsid w:val="002D3B24"/>
    <w:rsid w:val="00326B8B"/>
    <w:rsid w:val="00341775"/>
    <w:rsid w:val="003755D3"/>
    <w:rsid w:val="0041185B"/>
    <w:rsid w:val="004128B8"/>
    <w:rsid w:val="00453FBD"/>
    <w:rsid w:val="0045698A"/>
    <w:rsid w:val="00475BE6"/>
    <w:rsid w:val="004F5E6F"/>
    <w:rsid w:val="00540C3E"/>
    <w:rsid w:val="0056261D"/>
    <w:rsid w:val="0056454E"/>
    <w:rsid w:val="00570AEE"/>
    <w:rsid w:val="005E762C"/>
    <w:rsid w:val="00641316"/>
    <w:rsid w:val="00654E0D"/>
    <w:rsid w:val="006C3411"/>
    <w:rsid w:val="006C60EB"/>
    <w:rsid w:val="007014FF"/>
    <w:rsid w:val="00727C54"/>
    <w:rsid w:val="0073781A"/>
    <w:rsid w:val="00766D66"/>
    <w:rsid w:val="0081003D"/>
    <w:rsid w:val="008550BD"/>
    <w:rsid w:val="00867D51"/>
    <w:rsid w:val="0088754C"/>
    <w:rsid w:val="00895955"/>
    <w:rsid w:val="00996B3D"/>
    <w:rsid w:val="009B183E"/>
    <w:rsid w:val="009F136E"/>
    <w:rsid w:val="009F2764"/>
    <w:rsid w:val="00A77000"/>
    <w:rsid w:val="00B87AFE"/>
    <w:rsid w:val="00BC2407"/>
    <w:rsid w:val="00BC2FFA"/>
    <w:rsid w:val="00C01940"/>
    <w:rsid w:val="00C47286"/>
    <w:rsid w:val="00C967BC"/>
    <w:rsid w:val="00CA78BD"/>
    <w:rsid w:val="00D07CEA"/>
    <w:rsid w:val="00D51C9D"/>
    <w:rsid w:val="00E27498"/>
    <w:rsid w:val="00E708BA"/>
    <w:rsid w:val="00E70D10"/>
    <w:rsid w:val="00EA1AB5"/>
    <w:rsid w:val="00EF0BC7"/>
    <w:rsid w:val="00F0631B"/>
    <w:rsid w:val="00F07F71"/>
    <w:rsid w:val="00F17758"/>
    <w:rsid w:val="00F96E1B"/>
    <w:rsid w:val="00F9777B"/>
    <w:rsid w:val="00FB47A8"/>
    <w:rsid w:val="1AC133C3"/>
    <w:rsid w:val="25F34DBE"/>
    <w:rsid w:val="2B6C3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0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44"/>
      <w:szCs w:val="44"/>
      <w:lang w:val="zh-CN"/>
    </w:rPr>
  </w:style>
  <w:style w:type="paragraph" w:styleId="3">
    <w:name w:val="heading 2"/>
    <w:basedOn w:val="1"/>
    <w:next w:val="1"/>
    <w:link w:val="30"/>
    <w:qFormat/>
    <w:uiPriority w:val="0"/>
    <w:pPr>
      <w:autoSpaceDE w:val="0"/>
      <w:autoSpaceDN w:val="0"/>
      <w:adjustRightInd w:val="0"/>
      <w:ind w:left="270" w:hanging="270"/>
      <w:jc w:val="left"/>
      <w:outlineLvl w:val="1"/>
    </w:pPr>
    <w:rPr>
      <w:color w:val="000000"/>
      <w:kern w:val="0"/>
      <w:sz w:val="32"/>
      <w:szCs w:val="32"/>
      <w:lang w:val="zh-CN"/>
    </w:rPr>
  </w:style>
  <w:style w:type="paragraph" w:styleId="4">
    <w:name w:val="heading 3"/>
    <w:basedOn w:val="1"/>
    <w:next w:val="1"/>
    <w:link w:val="3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2"/>
    <w:qFormat/>
    <w:uiPriority w:val="0"/>
    <w:pPr>
      <w:autoSpaceDE w:val="0"/>
      <w:autoSpaceDN w:val="0"/>
      <w:adjustRightInd w:val="0"/>
      <w:ind w:left="900" w:hanging="180"/>
      <w:jc w:val="left"/>
      <w:outlineLvl w:val="3"/>
    </w:pPr>
    <w:rPr>
      <w:rFonts w:ascii="Arial"/>
      <w:b/>
      <w:bCs/>
      <w:color w:val="FFFFFF"/>
      <w:kern w:val="0"/>
      <w:sz w:val="24"/>
      <w:lang w:val="zh-CN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3"/>
    <w:basedOn w:val="1"/>
    <w:link w:val="44"/>
    <w:qFormat/>
    <w:uiPriority w:val="0"/>
    <w:rPr>
      <w:b/>
      <w:bCs/>
      <w:sz w:val="30"/>
    </w:rPr>
  </w:style>
  <w:style w:type="paragraph" w:styleId="7">
    <w:name w:val="Body Text"/>
    <w:basedOn w:val="1"/>
    <w:link w:val="45"/>
    <w:qFormat/>
    <w:uiPriority w:val="0"/>
    <w:pPr>
      <w:spacing w:line="900" w:lineRule="exact"/>
    </w:pPr>
    <w:rPr>
      <w:rFonts w:eastAsia="华文新魏"/>
      <w:sz w:val="30"/>
    </w:rPr>
  </w:style>
  <w:style w:type="paragraph" w:styleId="8">
    <w:name w:val="Body Text Indent"/>
    <w:basedOn w:val="1"/>
    <w:link w:val="43"/>
    <w:qFormat/>
    <w:uiPriority w:val="0"/>
    <w:pPr>
      <w:tabs>
        <w:tab w:val="left" w:pos="1701"/>
      </w:tabs>
      <w:spacing w:line="500" w:lineRule="exact"/>
      <w:ind w:firstLine="480" w:firstLineChars="100"/>
    </w:pPr>
    <w:rPr>
      <w:rFonts w:ascii="华文中宋" w:hAnsi="华文中宋" w:eastAsia="华文中宋"/>
      <w:b/>
      <w:sz w:val="48"/>
    </w:rPr>
  </w:style>
  <w:style w:type="paragraph" w:styleId="9">
    <w:name w:val="Block Text"/>
    <w:basedOn w:val="1"/>
    <w:qFormat/>
    <w:uiPriority w:val="0"/>
    <w:pPr>
      <w:ind w:left="-149" w:leftChars="-71" w:right="359" w:rightChars="171" w:firstLine="480" w:firstLineChars="200"/>
    </w:pPr>
    <w:rPr>
      <w:sz w:val="24"/>
    </w:rPr>
  </w:style>
  <w:style w:type="paragraph" w:styleId="10">
    <w:name w:val="Plain Text"/>
    <w:basedOn w:val="1"/>
    <w:link w:val="46"/>
    <w:qFormat/>
    <w:uiPriority w:val="0"/>
    <w:rPr>
      <w:rFonts w:ascii="宋体" w:hAnsi="Courier New"/>
      <w:szCs w:val="20"/>
    </w:rPr>
  </w:style>
  <w:style w:type="paragraph" w:styleId="11">
    <w:name w:val="Date"/>
    <w:basedOn w:val="1"/>
    <w:next w:val="1"/>
    <w:link w:val="53"/>
    <w:qFormat/>
    <w:uiPriority w:val="0"/>
    <w:pPr>
      <w:ind w:left="100" w:leftChars="2500"/>
    </w:pPr>
    <w:rPr>
      <w:sz w:val="28"/>
    </w:rPr>
  </w:style>
  <w:style w:type="paragraph" w:styleId="12">
    <w:name w:val="Body Text Indent 2"/>
    <w:basedOn w:val="1"/>
    <w:link w:val="52"/>
    <w:qFormat/>
    <w:uiPriority w:val="0"/>
    <w:pPr>
      <w:ind w:left="1336" w:leftChars="636"/>
    </w:pPr>
    <w:rPr>
      <w:rFonts w:eastAsia="华文行楷"/>
      <w:sz w:val="30"/>
    </w:rPr>
  </w:style>
  <w:style w:type="paragraph" w:styleId="13">
    <w:name w:val="Balloon Text"/>
    <w:basedOn w:val="1"/>
    <w:link w:val="51"/>
    <w:semiHidden/>
    <w:qFormat/>
    <w:uiPriority w:val="0"/>
    <w:rPr>
      <w:sz w:val="18"/>
      <w:szCs w:val="18"/>
    </w:rPr>
  </w:style>
  <w:style w:type="paragraph" w:styleId="14">
    <w:name w:val="footer"/>
    <w:basedOn w:val="1"/>
    <w:link w:val="3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hint="eastAsia" w:ascii="宋体" w:hAnsi="宋体" w:cs="宋体"/>
      <w:sz w:val="18"/>
      <w:szCs w:val="18"/>
    </w:rPr>
  </w:style>
  <w:style w:type="paragraph" w:styleId="15">
    <w:name w:val="header"/>
    <w:basedOn w:val="1"/>
    <w:link w:val="3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 w:ascii="宋体" w:hAnsi="宋体" w:cs="宋体"/>
      <w:sz w:val="18"/>
      <w:szCs w:val="18"/>
    </w:rPr>
  </w:style>
  <w:style w:type="paragraph" w:styleId="16">
    <w:name w:val="footnote text"/>
    <w:basedOn w:val="1"/>
    <w:link w:val="37"/>
    <w:semiHidden/>
    <w:qFormat/>
    <w:uiPriority w:val="0"/>
    <w:pPr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17">
    <w:name w:val="Body Text Indent 3"/>
    <w:basedOn w:val="1"/>
    <w:link w:val="49"/>
    <w:qFormat/>
    <w:uiPriority w:val="0"/>
    <w:pPr>
      <w:spacing w:line="540" w:lineRule="exact"/>
      <w:ind w:firstLine="437"/>
    </w:pPr>
    <w:rPr>
      <w:b/>
      <w:bCs/>
      <w:sz w:val="30"/>
    </w:rPr>
  </w:style>
  <w:style w:type="paragraph" w:styleId="18">
    <w:name w:val="Body Text 2"/>
    <w:basedOn w:val="1"/>
    <w:link w:val="48"/>
    <w:qFormat/>
    <w:uiPriority w:val="0"/>
    <w:rPr>
      <w:b/>
      <w:bCs/>
      <w:sz w:val="28"/>
    </w:rPr>
  </w:style>
  <w:style w:type="paragraph" w:styleId="19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22">
    <w:name w:val="Table Grid"/>
    <w:basedOn w:val="21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qFormat/>
    <w:uiPriority w:val="0"/>
    <w:rPr>
      <w:b/>
      <w:bCs/>
    </w:rPr>
  </w:style>
  <w:style w:type="character" w:styleId="25">
    <w:name w:val="page number"/>
    <w:basedOn w:val="23"/>
    <w:qFormat/>
    <w:uiPriority w:val="0"/>
  </w:style>
  <w:style w:type="character" w:styleId="26">
    <w:name w:val="FollowedHyperlink"/>
    <w:qFormat/>
    <w:uiPriority w:val="0"/>
    <w:rPr>
      <w:color w:val="800080"/>
      <w:u w:val="single"/>
    </w:rPr>
  </w:style>
  <w:style w:type="character" w:styleId="27">
    <w:name w:val="Emphasis"/>
    <w:qFormat/>
    <w:uiPriority w:val="0"/>
  </w:style>
  <w:style w:type="character" w:styleId="28">
    <w:name w:val="Hyperlink"/>
    <w:uiPriority w:val="0"/>
    <w:rPr>
      <w:color w:val="0000FF"/>
      <w:u w:val="single"/>
    </w:rPr>
  </w:style>
  <w:style w:type="character" w:customStyle="1" w:styleId="29">
    <w:name w:val="标题 1 字符"/>
    <w:basedOn w:val="23"/>
    <w:link w:val="2"/>
    <w:qFormat/>
    <w:uiPriority w:val="0"/>
    <w:rPr>
      <w:rFonts w:ascii="Times New Roman" w:hAnsi="Times New Roman" w:eastAsia="宋体" w:cs="Times New Roman"/>
      <w:color w:val="000000"/>
      <w:kern w:val="0"/>
      <w:sz w:val="44"/>
      <w:szCs w:val="44"/>
      <w:lang w:val="zh-CN"/>
    </w:rPr>
  </w:style>
  <w:style w:type="character" w:customStyle="1" w:styleId="30">
    <w:name w:val="标题 2 字符"/>
    <w:basedOn w:val="23"/>
    <w:link w:val="3"/>
    <w:qFormat/>
    <w:uiPriority w:val="0"/>
    <w:rPr>
      <w:rFonts w:ascii="Times New Roman" w:hAnsi="Times New Roman" w:eastAsia="宋体" w:cs="Times New Roman"/>
      <w:color w:val="000000"/>
      <w:kern w:val="0"/>
      <w:sz w:val="32"/>
      <w:szCs w:val="32"/>
      <w:lang w:val="zh-CN"/>
    </w:rPr>
  </w:style>
  <w:style w:type="character" w:customStyle="1" w:styleId="31">
    <w:name w:val="标题 3 字符"/>
    <w:basedOn w:val="23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32">
    <w:name w:val="标题 4 字符"/>
    <w:basedOn w:val="23"/>
    <w:link w:val="5"/>
    <w:qFormat/>
    <w:uiPriority w:val="0"/>
    <w:rPr>
      <w:rFonts w:ascii="Arial" w:hAnsi="Times New Roman" w:eastAsia="宋体" w:cs="Times New Roman"/>
      <w:b/>
      <w:bCs/>
      <w:color w:val="FFFFFF"/>
      <w:kern w:val="0"/>
      <w:sz w:val="24"/>
      <w:szCs w:val="24"/>
      <w:lang w:val="zh-CN"/>
    </w:rPr>
  </w:style>
  <w:style w:type="character" w:customStyle="1" w:styleId="33">
    <w:name w:val="apple-converted-space"/>
    <w:basedOn w:val="23"/>
    <w:qFormat/>
    <w:uiPriority w:val="0"/>
  </w:style>
  <w:style w:type="character" w:customStyle="1" w:styleId="34">
    <w:name w:val="页脚 字符"/>
    <w:link w:val="1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35">
    <w:name w:val="页眉 字符"/>
    <w:link w:val="15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36">
    <w:name w:val="14p1"/>
    <w:qFormat/>
    <w:uiPriority w:val="0"/>
    <w:rPr>
      <w:sz w:val="21"/>
      <w:szCs w:val="21"/>
    </w:rPr>
  </w:style>
  <w:style w:type="character" w:customStyle="1" w:styleId="37">
    <w:name w:val="脚注文本 字符"/>
    <w:link w:val="16"/>
    <w:semiHidden/>
    <w:qFormat/>
    <w:uiPriority w:val="0"/>
    <w:rPr>
      <w:rFonts w:eastAsia="宋体"/>
      <w:sz w:val="18"/>
      <w:szCs w:val="18"/>
    </w:rPr>
  </w:style>
  <w:style w:type="character" w:customStyle="1" w:styleId="38">
    <w:name w:val="9p1"/>
    <w:qFormat/>
    <w:uiPriority w:val="0"/>
    <w:rPr>
      <w:sz w:val="18"/>
      <w:szCs w:val="18"/>
    </w:rPr>
  </w:style>
  <w:style w:type="character" w:customStyle="1" w:styleId="39">
    <w:name w:val="apple-style-span"/>
    <w:basedOn w:val="23"/>
    <w:qFormat/>
    <w:uiPriority w:val="0"/>
  </w:style>
  <w:style w:type="character" w:customStyle="1" w:styleId="40">
    <w:name w:val="font12black1"/>
    <w:qFormat/>
    <w:uiPriority w:val="0"/>
    <w:rPr>
      <w:rFonts w:hint="default" w:ascii="ˎ̥" w:hAnsi="ˎ̥"/>
      <w:sz w:val="18"/>
      <w:szCs w:val="18"/>
    </w:rPr>
  </w:style>
  <w:style w:type="character" w:customStyle="1" w:styleId="41">
    <w:name w:val="mcss1"/>
    <w:qFormat/>
    <w:uiPriority w:val="0"/>
    <w:rPr>
      <w:rFonts w:hint="default" w:ascii="Arial" w:hAnsi="Arial" w:cs="Arial"/>
      <w:color w:val="882388"/>
      <w:sz w:val="18"/>
      <w:szCs w:val="18"/>
    </w:rPr>
  </w:style>
  <w:style w:type="paragraph" w:customStyle="1" w:styleId="42">
    <w:name w:val="main"/>
    <w:basedOn w:val="1"/>
    <w:qFormat/>
    <w:uiPriority w:val="0"/>
    <w:pPr>
      <w:widowControl/>
      <w:spacing w:before="100" w:beforeAutospacing="1" w:after="100" w:afterAutospacing="1" w:line="300" w:lineRule="atLeast"/>
      <w:jc w:val="left"/>
    </w:pPr>
    <w:rPr>
      <w:kern w:val="0"/>
      <w:sz w:val="18"/>
      <w:szCs w:val="18"/>
    </w:rPr>
  </w:style>
  <w:style w:type="character" w:customStyle="1" w:styleId="43">
    <w:name w:val="正文文本缩进 字符"/>
    <w:basedOn w:val="23"/>
    <w:link w:val="8"/>
    <w:qFormat/>
    <w:uiPriority w:val="0"/>
    <w:rPr>
      <w:rFonts w:ascii="华文中宋" w:hAnsi="华文中宋" w:eastAsia="华文中宋" w:cs="Times New Roman"/>
      <w:b/>
      <w:sz w:val="48"/>
      <w:szCs w:val="24"/>
    </w:rPr>
  </w:style>
  <w:style w:type="character" w:customStyle="1" w:styleId="44">
    <w:name w:val="正文文本 3 字符"/>
    <w:basedOn w:val="23"/>
    <w:link w:val="6"/>
    <w:qFormat/>
    <w:uiPriority w:val="0"/>
    <w:rPr>
      <w:rFonts w:ascii="Times New Roman" w:hAnsi="Times New Roman" w:eastAsia="宋体" w:cs="Times New Roman"/>
      <w:b/>
      <w:bCs/>
      <w:sz w:val="30"/>
      <w:szCs w:val="24"/>
    </w:rPr>
  </w:style>
  <w:style w:type="character" w:customStyle="1" w:styleId="45">
    <w:name w:val="正文文本 字符"/>
    <w:basedOn w:val="23"/>
    <w:link w:val="7"/>
    <w:qFormat/>
    <w:uiPriority w:val="0"/>
    <w:rPr>
      <w:rFonts w:ascii="Times New Roman" w:hAnsi="Times New Roman" w:eastAsia="华文新魏" w:cs="Times New Roman"/>
      <w:sz w:val="30"/>
      <w:szCs w:val="24"/>
    </w:rPr>
  </w:style>
  <w:style w:type="character" w:customStyle="1" w:styleId="46">
    <w:name w:val="纯文本 字符"/>
    <w:basedOn w:val="23"/>
    <w:link w:val="10"/>
    <w:qFormat/>
    <w:uiPriority w:val="0"/>
    <w:rPr>
      <w:rFonts w:ascii="宋体" w:hAnsi="Courier New" w:eastAsia="宋体" w:cs="Times New Roman"/>
      <w:szCs w:val="20"/>
    </w:rPr>
  </w:style>
  <w:style w:type="paragraph" w:customStyle="1" w:styleId="47">
    <w:name w:val="c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customStyle="1" w:styleId="48">
    <w:name w:val="正文文本 2 字符"/>
    <w:basedOn w:val="23"/>
    <w:link w:val="18"/>
    <w:qFormat/>
    <w:uiPriority w:val="0"/>
    <w:rPr>
      <w:rFonts w:ascii="Times New Roman" w:hAnsi="Times New Roman" w:eastAsia="宋体" w:cs="Times New Roman"/>
      <w:b/>
      <w:bCs/>
      <w:sz w:val="28"/>
      <w:szCs w:val="24"/>
    </w:rPr>
  </w:style>
  <w:style w:type="character" w:customStyle="1" w:styleId="49">
    <w:name w:val="正文文本缩进 3 字符"/>
    <w:basedOn w:val="23"/>
    <w:link w:val="17"/>
    <w:qFormat/>
    <w:uiPriority w:val="0"/>
    <w:rPr>
      <w:rFonts w:ascii="Times New Roman" w:hAnsi="Times New Roman" w:eastAsia="宋体" w:cs="Times New Roman"/>
      <w:b/>
      <w:bCs/>
      <w:sz w:val="30"/>
      <w:szCs w:val="24"/>
    </w:rPr>
  </w:style>
  <w:style w:type="character" w:customStyle="1" w:styleId="50">
    <w:name w:val="页脚 Char1"/>
    <w:basedOn w:val="2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1">
    <w:name w:val="批注框文本 字符"/>
    <w:basedOn w:val="23"/>
    <w:link w:val="1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52">
    <w:name w:val="正文文本缩进 2 字符"/>
    <w:basedOn w:val="23"/>
    <w:link w:val="12"/>
    <w:qFormat/>
    <w:uiPriority w:val="0"/>
    <w:rPr>
      <w:rFonts w:ascii="Times New Roman" w:hAnsi="Times New Roman" w:eastAsia="华文行楷" w:cs="Times New Roman"/>
      <w:sz w:val="30"/>
      <w:szCs w:val="24"/>
    </w:rPr>
  </w:style>
  <w:style w:type="character" w:customStyle="1" w:styleId="53">
    <w:name w:val="日期 字符"/>
    <w:basedOn w:val="23"/>
    <w:link w:val="11"/>
    <w:qFormat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54">
    <w:name w:val="页眉 Char1"/>
    <w:basedOn w:val="2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5">
    <w:name w:val="脚注文本 Char1"/>
    <w:basedOn w:val="2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6">
    <w:name w:val="HTML 预设格式 字符"/>
    <w:basedOn w:val="23"/>
    <w:link w:val="19"/>
    <w:qFormat/>
    <w:uiPriority w:val="0"/>
    <w:rPr>
      <w:rFonts w:ascii="Arial" w:hAnsi="Arial" w:eastAsia="宋体" w:cs="Arial"/>
      <w:kern w:val="0"/>
      <w:sz w:val="24"/>
      <w:szCs w:val="24"/>
    </w:rPr>
  </w:style>
  <w:style w:type="paragraph" w:customStyle="1" w:styleId="57">
    <w:name w:val="注释_正文"/>
    <w:basedOn w:val="1"/>
    <w:qFormat/>
    <w:uiPriority w:val="0"/>
    <w:pPr>
      <w:spacing w:after="50" w:afterLines="50"/>
      <w:ind w:firstLine="200" w:firstLineChars="200"/>
    </w:pPr>
    <w:rPr>
      <w:rFonts w:eastAsia="楷体_GB2312"/>
    </w:rPr>
  </w:style>
  <w:style w:type="paragraph" w:styleId="58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7/relationships/diagramDrawing" Target="diagrams/drawing1.xml"/><Relationship Id="rId8" Type="http://schemas.openxmlformats.org/officeDocument/2006/relationships/diagramColors" Target="diagrams/colors1.xml"/><Relationship Id="rId7" Type="http://schemas.openxmlformats.org/officeDocument/2006/relationships/diagramQuickStyle" Target="diagrams/quickStyle1.xml"/><Relationship Id="rId6" Type="http://schemas.openxmlformats.org/officeDocument/2006/relationships/diagramLayout" Target="diagrams/layout1.xml"/><Relationship Id="rId5" Type="http://schemas.openxmlformats.org/officeDocument/2006/relationships/diagramData" Target="diagrams/data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microsoft.com/office/2007/relationships/diagramDrawing" Target="diagrams/drawing2.xml"/><Relationship Id="rId13" Type="http://schemas.openxmlformats.org/officeDocument/2006/relationships/diagramColors" Target="diagrams/colors2.xml"/><Relationship Id="rId12" Type="http://schemas.openxmlformats.org/officeDocument/2006/relationships/diagramQuickStyle" Target="diagrams/quickStyle2.xml"/><Relationship Id="rId11" Type="http://schemas.openxmlformats.org/officeDocument/2006/relationships/diagramLayout" Target="diagrams/layout2.xml"/><Relationship Id="rId10" Type="http://schemas.openxmlformats.org/officeDocument/2006/relationships/diagramData" Target="diagrams/data2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3">
  <dgm:title val=""/>
  <dgm:desc val=""/>
  <dgm:catLst>
    <dgm:cat type="mainScheme" pri="10300"/>
  </dgm:catLst>
  <dgm:styleLbl name="align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alignNode1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asst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b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dk2"/>
    </dgm:fillClrLst>
    <dgm:linClrLst meth="repeat">
      <a:schemeClr val="dk2">
        <a:tint val="50000"/>
      </a:schemeClr>
    </dgm:linClrLst>
    <dgm:effectClrLst/>
    <dgm:txLinClrLst/>
    <dgm:txFillClrLst meth="repeat">
      <a:schemeClr val="lt2"/>
    </dgm:txFillClrLst>
    <dgm:txEffectClrLst/>
  </dgm:styleLbl>
  <dgm:styleLbl name="con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2">
        <a:tint val="50000"/>
      </a:schemeClr>
    </dgm:fillClrLst>
    <dgm:linClrLst meth="repeat">
      <a:schemeClr val="lt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2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lt2"/>
    </dgm:txFillClrLst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revTx">
    <dgm:fillClrLst meth="repeat">
      <a:schemeClr val="lt2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2">
        <a:alpha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dk2">
        <a:alpha val="50000"/>
      </a:schemeClr>
    </dgm:fillClrLst>
    <dgm:linClrLst meth="repeat">
      <a:schemeClr val="lt2"/>
    </dgm:linClrLst>
    <dgm:effectClrLst/>
    <dgm:txLinClrLst/>
    <dgm:txFillClrLst/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5_4">
  <dgm:title val=""/>
  <dgm:desc val=""/>
  <dgm:catLst>
    <dgm:cat type="accent5" pri="11400"/>
  </dgm:catLst>
  <dgm:styleLbl name="align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55000"/>
      </a:schemeClr>
    </dgm:fillClrLst>
    <dgm:linClrLst meth="repeat">
      <a:schemeClr val="accent5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cycle">
      <a:schemeClr val="accent5">
        <a:shade val="50000"/>
      </a:schemeClr>
      <a:schemeClr val="accent5">
        <a:tint val="55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/>
    <dgm:txEffectClrLst/>
  </dgm:styleLbl>
  <dgm:styleLbl name="asst0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tint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bg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5">
        <a:tint val="55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55000"/>
      </a:schemeClr>
    </dgm:fillClrLst>
    <dgm:linClrLst meth="repeat">
      <a:schemeClr val="accent5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lnNode1">
    <dgm:fillClrLst meth="cycle">
      <a:schemeClr val="accent5">
        <a:shade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cycle">
      <a:schemeClr val="accent5">
        <a:shade val="6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cycle">
      <a:schemeClr val="accent5">
        <a:shade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55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5">
        <a:tint val="50000"/>
        <a:alpha val="55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vennNode1">
    <dgm:fillClrLst meth="cycle">
      <a:schemeClr val="accent5">
        <a:shade val="80000"/>
        <a:alpha val="50000"/>
      </a:schemeClr>
      <a:schemeClr val="accent5">
        <a:tint val="5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9B62317-CA11-4D75-8687-E10D3B72445B}" type="doc">
      <dgm:prSet loTypeId="urn:microsoft.com/office/officeart/2005/8/layout/hProcess9" loCatId="process" qsTypeId="urn:microsoft.com/office/officeart/2005/8/quickstyle/simple1" qsCatId="simple" csTypeId="urn:microsoft.com/office/officeart/2005/8/colors/accent0_3" csCatId="mainScheme" phldr="1"/>
      <dgm:spPr/>
      <dgm:t>
        <a:bodyPr/>
        <a:p>
          <a:endParaRPr lang="zh-CN" altLang="en-US"/>
        </a:p>
      </dgm:t>
    </dgm:pt>
    <dgm:pt modelId="{7A7807DA-98A0-490D-B2D6-3F1C76A860E3}">
      <dgm:prSet phldrT="[文本]"/>
      <dgm:spPr>
        <a:solidFill>
          <a:srgbClr val="7030A0"/>
        </a:solidFill>
      </dgm:spPr>
      <dgm:t>
        <a:bodyPr/>
        <a:p>
          <a:r>
            <a:rPr lang="zh-CN" altLang="en-US"/>
            <a:t>呼吸正确</a:t>
          </a:r>
        </a:p>
      </dgm:t>
    </dgm:pt>
    <dgm:pt modelId="{59AED45C-B2C2-4B8E-B0FA-09667ED59EC6}" cxnId="{AA68B4DF-C6EB-447A-B516-A1822C9B3943}" type="parTrans">
      <dgm:prSet/>
      <dgm:spPr/>
      <dgm:t>
        <a:bodyPr/>
        <a:p>
          <a:endParaRPr lang="zh-CN" altLang="en-US"/>
        </a:p>
      </dgm:t>
    </dgm:pt>
    <dgm:pt modelId="{E34DE06C-7F1B-48E0-B22D-C8220D0D682A}" cxnId="{AA68B4DF-C6EB-447A-B516-A1822C9B3943}" type="sibTrans">
      <dgm:prSet/>
      <dgm:spPr/>
      <dgm:t>
        <a:bodyPr/>
        <a:p>
          <a:endParaRPr lang="zh-CN" altLang="en-US"/>
        </a:p>
      </dgm:t>
    </dgm:pt>
    <dgm:pt modelId="{FA9F9853-A3E2-44B4-B9C1-3156204899BC}">
      <dgm:prSet phldrT="[文本]"/>
      <dgm:spPr>
        <a:solidFill>
          <a:srgbClr val="7030A0"/>
        </a:solidFill>
      </dgm:spPr>
      <dgm:t>
        <a:bodyPr/>
        <a:p>
          <a:r>
            <a:rPr lang="zh-CN" altLang="en-US"/>
            <a:t>共鸣到位</a:t>
          </a:r>
        </a:p>
      </dgm:t>
    </dgm:pt>
    <dgm:pt modelId="{1EBCD542-2587-43A4-BCA8-D952AFBBDEB4}" cxnId="{55309A92-8887-48DD-9B8B-CD94CED005A8}" type="parTrans">
      <dgm:prSet/>
      <dgm:spPr/>
      <dgm:t>
        <a:bodyPr/>
        <a:p>
          <a:endParaRPr lang="zh-CN" altLang="en-US"/>
        </a:p>
      </dgm:t>
    </dgm:pt>
    <dgm:pt modelId="{04B32490-7494-4968-B669-5C625F1DE628}" cxnId="{55309A92-8887-48DD-9B8B-CD94CED005A8}" type="sibTrans">
      <dgm:prSet/>
      <dgm:spPr/>
      <dgm:t>
        <a:bodyPr/>
        <a:p>
          <a:endParaRPr lang="zh-CN" altLang="en-US"/>
        </a:p>
      </dgm:t>
    </dgm:pt>
    <dgm:pt modelId="{B85D760B-3B09-408E-8011-8FD13C941F1F}">
      <dgm:prSet phldrT="[文本]"/>
      <dgm:spPr>
        <a:solidFill>
          <a:srgbClr val="7030A0"/>
        </a:solidFill>
      </dgm:spPr>
      <dgm:t>
        <a:bodyPr/>
        <a:p>
          <a:r>
            <a:rPr lang="zh-CN" altLang="en-US"/>
            <a:t>发音标准</a:t>
          </a:r>
        </a:p>
      </dgm:t>
    </dgm:pt>
    <dgm:pt modelId="{09EED900-C857-4073-8F06-65E7665ED7FC}" cxnId="{757A8D83-CB5F-42FE-9E53-B81B5D14A754}" type="parTrans">
      <dgm:prSet/>
      <dgm:spPr/>
      <dgm:t>
        <a:bodyPr/>
        <a:p>
          <a:endParaRPr lang="zh-CN" altLang="en-US"/>
        </a:p>
      </dgm:t>
    </dgm:pt>
    <dgm:pt modelId="{D2EA3C57-C921-40D4-A60A-A401AE507243}" cxnId="{757A8D83-CB5F-42FE-9E53-B81B5D14A754}" type="sibTrans">
      <dgm:prSet/>
      <dgm:spPr/>
      <dgm:t>
        <a:bodyPr/>
        <a:p>
          <a:endParaRPr lang="zh-CN" altLang="en-US"/>
        </a:p>
      </dgm:t>
    </dgm:pt>
    <dgm:pt modelId="{6308DE8A-A753-4B5F-A9B2-D044C7ED0E77}">
      <dgm:prSet/>
      <dgm:spPr>
        <a:solidFill>
          <a:srgbClr val="7030A0"/>
        </a:solidFill>
      </dgm:spPr>
      <dgm:t>
        <a:bodyPr/>
        <a:p>
          <a:r>
            <a:rPr lang="zh-CN" altLang="en-US"/>
            <a:t>吐字清晰</a:t>
          </a:r>
        </a:p>
      </dgm:t>
    </dgm:pt>
    <dgm:pt modelId="{BB0F0682-5F36-4A46-82F4-DA415A1FD7E0}" cxnId="{81EF1224-CA7F-4A10-B91B-7428B624A716}" type="parTrans">
      <dgm:prSet/>
      <dgm:spPr/>
      <dgm:t>
        <a:bodyPr/>
        <a:p>
          <a:endParaRPr lang="zh-CN" altLang="en-US"/>
        </a:p>
      </dgm:t>
    </dgm:pt>
    <dgm:pt modelId="{2A06D65E-1E5E-4F63-9C0B-B1A5FF85FD4D}" cxnId="{81EF1224-CA7F-4A10-B91B-7428B624A716}" type="sibTrans">
      <dgm:prSet/>
      <dgm:spPr/>
      <dgm:t>
        <a:bodyPr/>
        <a:p>
          <a:endParaRPr lang="zh-CN" altLang="en-US"/>
        </a:p>
      </dgm:t>
    </dgm:pt>
    <dgm:pt modelId="{323DD288-DF06-408B-921A-42AE85B85580}" type="pres">
      <dgm:prSet presAssocID="{09B62317-CA11-4D75-8687-E10D3B72445B}" presName="CompostProcess" presStyleCnt="0">
        <dgm:presLayoutVars>
          <dgm:dir/>
          <dgm:resizeHandles val="exact"/>
        </dgm:presLayoutVars>
      </dgm:prSet>
      <dgm:spPr/>
    </dgm:pt>
    <dgm:pt modelId="{4066EFCF-BA05-47D9-BE0F-30FACB969750}" type="pres">
      <dgm:prSet presAssocID="{09B62317-CA11-4D75-8687-E10D3B72445B}" presName="arrow" presStyleLbl="bgShp" presStyleIdx="0" presStyleCnt="1"/>
      <dgm:spPr/>
    </dgm:pt>
    <dgm:pt modelId="{B1D1AF06-A225-4041-9DFB-AF4DF539BB99}" type="pres">
      <dgm:prSet presAssocID="{09B62317-CA11-4D75-8687-E10D3B72445B}" presName="linearProcess" presStyleCnt="0"/>
      <dgm:spPr/>
    </dgm:pt>
    <dgm:pt modelId="{24CBB4F1-777A-4EFF-906A-573253BCAF44}" type="pres">
      <dgm:prSet presAssocID="{7A7807DA-98A0-490D-B2D6-3F1C76A860E3}" presName="textNode" presStyleLbl="node1" presStyleIdx="0" presStyleCnt="4">
        <dgm:presLayoutVars>
          <dgm:bulletEnabled val="1"/>
        </dgm:presLayoutVars>
      </dgm:prSet>
      <dgm:spPr/>
    </dgm:pt>
    <dgm:pt modelId="{C8DC684F-5FAE-4CF9-93B7-A4C77F54B9CD}" type="pres">
      <dgm:prSet presAssocID="{E34DE06C-7F1B-48E0-B22D-C8220D0D682A}" presName="sibTrans" presStyleCnt="0"/>
      <dgm:spPr/>
    </dgm:pt>
    <dgm:pt modelId="{467DE409-71D6-44E0-AB9E-C1EDE0A00680}" type="pres">
      <dgm:prSet presAssocID="{FA9F9853-A3E2-44B4-B9C1-3156204899BC}" presName="textNode" presStyleLbl="node1" presStyleIdx="1" presStyleCnt="4">
        <dgm:presLayoutVars>
          <dgm:bulletEnabled val="1"/>
        </dgm:presLayoutVars>
      </dgm:prSet>
      <dgm:spPr/>
    </dgm:pt>
    <dgm:pt modelId="{546489B6-4365-4E9F-A6C4-C6ACA9DC1289}" type="pres">
      <dgm:prSet presAssocID="{04B32490-7494-4968-B669-5C625F1DE628}" presName="sibTrans" presStyleCnt="0"/>
      <dgm:spPr/>
    </dgm:pt>
    <dgm:pt modelId="{B161B09B-1FBD-45CE-A6DE-72207266866D}" type="pres">
      <dgm:prSet presAssocID="{B85D760B-3B09-408E-8011-8FD13C941F1F}" presName="textNode" presStyleLbl="node1" presStyleIdx="2" presStyleCnt="4">
        <dgm:presLayoutVars>
          <dgm:bulletEnabled val="1"/>
        </dgm:presLayoutVars>
      </dgm:prSet>
      <dgm:spPr/>
    </dgm:pt>
    <dgm:pt modelId="{62484225-633F-401B-BA9C-4E69252C1FB6}" type="pres">
      <dgm:prSet presAssocID="{D2EA3C57-C921-40D4-A60A-A401AE507243}" presName="sibTrans" presStyleCnt="0"/>
      <dgm:spPr/>
    </dgm:pt>
    <dgm:pt modelId="{D2B9B20D-7E5F-4615-BD2E-2E252F6EE478}" type="pres">
      <dgm:prSet presAssocID="{6308DE8A-A753-4B5F-A9B2-D044C7ED0E77}" presName="textNode" presStyleLbl="node1" presStyleIdx="3" presStyleCnt="4">
        <dgm:presLayoutVars>
          <dgm:bulletEnabled val="1"/>
        </dgm:presLayoutVars>
      </dgm:prSet>
      <dgm:spPr/>
    </dgm:pt>
  </dgm:ptLst>
  <dgm:cxnLst>
    <dgm:cxn modelId="{81EF1224-CA7F-4A10-B91B-7428B624A716}" srcId="{09B62317-CA11-4D75-8687-E10D3B72445B}" destId="{6308DE8A-A753-4B5F-A9B2-D044C7ED0E77}" srcOrd="3" destOrd="0" parTransId="{BB0F0682-5F36-4A46-82F4-DA415A1FD7E0}" sibTransId="{2A06D65E-1E5E-4F63-9C0B-B1A5FF85FD4D}"/>
    <dgm:cxn modelId="{DDE4C02E-DE92-44B2-86C8-9654B7E91FF3}" type="presOf" srcId="{7A7807DA-98A0-490D-B2D6-3F1C76A860E3}" destId="{24CBB4F1-777A-4EFF-906A-573253BCAF44}" srcOrd="0" destOrd="0" presId="urn:microsoft.com/office/officeart/2005/8/layout/hProcess9"/>
    <dgm:cxn modelId="{98277637-9C45-4A7D-AE66-1BE58588E2A0}" type="presOf" srcId="{FA9F9853-A3E2-44B4-B9C1-3156204899BC}" destId="{467DE409-71D6-44E0-AB9E-C1EDE0A00680}" srcOrd="0" destOrd="0" presId="urn:microsoft.com/office/officeart/2005/8/layout/hProcess9"/>
    <dgm:cxn modelId="{A423A952-F47E-4EB7-98BD-80FFCB78C206}" type="presOf" srcId="{B85D760B-3B09-408E-8011-8FD13C941F1F}" destId="{B161B09B-1FBD-45CE-A6DE-72207266866D}" srcOrd="0" destOrd="0" presId="urn:microsoft.com/office/officeart/2005/8/layout/hProcess9"/>
    <dgm:cxn modelId="{757A8D83-CB5F-42FE-9E53-B81B5D14A754}" srcId="{09B62317-CA11-4D75-8687-E10D3B72445B}" destId="{B85D760B-3B09-408E-8011-8FD13C941F1F}" srcOrd="2" destOrd="0" parTransId="{09EED900-C857-4073-8F06-65E7665ED7FC}" sibTransId="{D2EA3C57-C921-40D4-A60A-A401AE507243}"/>
    <dgm:cxn modelId="{55309A92-8887-48DD-9B8B-CD94CED005A8}" srcId="{09B62317-CA11-4D75-8687-E10D3B72445B}" destId="{FA9F9853-A3E2-44B4-B9C1-3156204899BC}" srcOrd="1" destOrd="0" parTransId="{1EBCD542-2587-43A4-BCA8-D952AFBBDEB4}" sibTransId="{04B32490-7494-4968-B669-5C625F1DE628}"/>
    <dgm:cxn modelId="{297C6BBB-2671-4EB6-822A-2D53685E0436}" type="presOf" srcId="{09B62317-CA11-4D75-8687-E10D3B72445B}" destId="{323DD288-DF06-408B-921A-42AE85B85580}" srcOrd="0" destOrd="0" presId="urn:microsoft.com/office/officeart/2005/8/layout/hProcess9"/>
    <dgm:cxn modelId="{489272D9-1DE6-4102-9357-8B7705109CDD}" type="presOf" srcId="{6308DE8A-A753-4B5F-A9B2-D044C7ED0E77}" destId="{D2B9B20D-7E5F-4615-BD2E-2E252F6EE478}" srcOrd="0" destOrd="0" presId="urn:microsoft.com/office/officeart/2005/8/layout/hProcess9"/>
    <dgm:cxn modelId="{AA68B4DF-C6EB-447A-B516-A1822C9B3943}" srcId="{09B62317-CA11-4D75-8687-E10D3B72445B}" destId="{7A7807DA-98A0-490D-B2D6-3F1C76A860E3}" srcOrd="0" destOrd="0" parTransId="{59AED45C-B2C2-4B8E-B0FA-09667ED59EC6}" sibTransId="{E34DE06C-7F1B-48E0-B22D-C8220D0D682A}"/>
    <dgm:cxn modelId="{F6CB4ABD-E62A-4A24-8DC2-F1F0DD220E39}" type="presParOf" srcId="{323DD288-DF06-408B-921A-42AE85B85580}" destId="{4066EFCF-BA05-47D9-BE0F-30FACB969750}" srcOrd="0" destOrd="0" presId="urn:microsoft.com/office/officeart/2005/8/layout/hProcess9"/>
    <dgm:cxn modelId="{4ECC327A-9A52-42C0-84B8-EBF5432DEA72}" type="presParOf" srcId="{323DD288-DF06-408B-921A-42AE85B85580}" destId="{B1D1AF06-A225-4041-9DFB-AF4DF539BB99}" srcOrd="1" destOrd="0" presId="urn:microsoft.com/office/officeart/2005/8/layout/hProcess9"/>
    <dgm:cxn modelId="{8A981086-93BF-41A8-829E-B963C832FCE8}" type="presParOf" srcId="{B1D1AF06-A225-4041-9DFB-AF4DF539BB99}" destId="{24CBB4F1-777A-4EFF-906A-573253BCAF44}" srcOrd="0" destOrd="0" presId="urn:microsoft.com/office/officeart/2005/8/layout/hProcess9"/>
    <dgm:cxn modelId="{5D9717D8-9B28-4C89-914A-45B0A4DA6C0B}" type="presParOf" srcId="{B1D1AF06-A225-4041-9DFB-AF4DF539BB99}" destId="{C8DC684F-5FAE-4CF9-93B7-A4C77F54B9CD}" srcOrd="1" destOrd="0" presId="urn:microsoft.com/office/officeart/2005/8/layout/hProcess9"/>
    <dgm:cxn modelId="{37A9D48A-9319-4040-94B5-DA1E96DF2C2C}" type="presParOf" srcId="{B1D1AF06-A225-4041-9DFB-AF4DF539BB99}" destId="{467DE409-71D6-44E0-AB9E-C1EDE0A00680}" srcOrd="2" destOrd="0" presId="urn:microsoft.com/office/officeart/2005/8/layout/hProcess9"/>
    <dgm:cxn modelId="{6F4CDD02-DDB7-4603-B97C-F407A63F467C}" type="presParOf" srcId="{B1D1AF06-A225-4041-9DFB-AF4DF539BB99}" destId="{546489B6-4365-4E9F-A6C4-C6ACA9DC1289}" srcOrd="3" destOrd="0" presId="urn:microsoft.com/office/officeart/2005/8/layout/hProcess9"/>
    <dgm:cxn modelId="{BC6F3443-3E24-413A-A94D-EF367DD9168C}" type="presParOf" srcId="{B1D1AF06-A225-4041-9DFB-AF4DF539BB99}" destId="{B161B09B-1FBD-45CE-A6DE-72207266866D}" srcOrd="4" destOrd="0" presId="urn:microsoft.com/office/officeart/2005/8/layout/hProcess9"/>
    <dgm:cxn modelId="{BFFA326A-295F-44B1-B57A-4349A65BAF2B}" type="presParOf" srcId="{B1D1AF06-A225-4041-9DFB-AF4DF539BB99}" destId="{62484225-633F-401B-BA9C-4E69252C1FB6}" srcOrd="5" destOrd="0" presId="urn:microsoft.com/office/officeart/2005/8/layout/hProcess9"/>
    <dgm:cxn modelId="{F12FB4FD-2D08-40B2-A8DF-1D893A565DCB}" type="presParOf" srcId="{B1D1AF06-A225-4041-9DFB-AF4DF539BB99}" destId="{D2B9B20D-7E5F-4615-BD2E-2E252F6EE478}" srcOrd="6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7E24359-569E-4C45-A27E-09135847257C}" type="doc">
      <dgm:prSet loTypeId="urn:microsoft.com/office/officeart/2008/layout/AlternatingHexagons" loCatId="list" qsTypeId="urn:microsoft.com/office/officeart/2005/8/quickstyle/simple1" qsCatId="simple" csTypeId="urn:microsoft.com/office/officeart/2005/8/colors/accent5_4" csCatId="accent5" phldr="1"/>
      <dgm:spPr/>
      <dgm:t>
        <a:bodyPr/>
        <a:p>
          <a:endParaRPr lang="zh-CN" altLang="en-US"/>
        </a:p>
      </dgm:t>
    </dgm:pt>
    <dgm:pt modelId="{97B96B79-AA53-45A8-973D-6490423FDCF0}">
      <dgm:prSet phldrT="[文本]"/>
      <dgm:spPr/>
      <dgm:t>
        <a:bodyPr/>
        <a:p>
          <a:r>
            <a:rPr lang="zh-CN" altLang="en-US"/>
            <a:t>大小</a:t>
          </a:r>
        </a:p>
      </dgm:t>
    </dgm:pt>
    <dgm:pt modelId="{9141491C-A47F-4C5A-A904-EC55C315E5F6}" cxnId="{B65389AC-EEA4-4B8D-9C57-0027A26A3B93}" type="parTrans">
      <dgm:prSet/>
      <dgm:spPr/>
      <dgm:t>
        <a:bodyPr/>
        <a:p>
          <a:endParaRPr lang="zh-CN" altLang="en-US"/>
        </a:p>
      </dgm:t>
    </dgm:pt>
    <dgm:pt modelId="{46EC0551-CBBC-42EA-A755-62BD53C5A23F}" cxnId="{B65389AC-EEA4-4B8D-9C57-0027A26A3B93}" type="sibTrans">
      <dgm:prSet/>
      <dgm:spPr>
        <a:solidFill>
          <a:srgbClr val="7030A0"/>
        </a:solidFill>
      </dgm:spPr>
      <dgm:t>
        <a:bodyPr/>
        <a:p>
          <a:r>
            <a:rPr lang="zh-CN" altLang="en-US"/>
            <a:t>停连</a:t>
          </a:r>
        </a:p>
      </dgm:t>
    </dgm:pt>
    <dgm:pt modelId="{5076EC59-8793-4274-8B3B-2DCFCCA2117C}">
      <dgm:prSet phldrT="[文本]" phldr="1"/>
      <dgm:spPr/>
      <dgm:t>
        <a:bodyPr/>
        <a:p>
          <a:endParaRPr lang="zh-CN" altLang="en-US"/>
        </a:p>
      </dgm:t>
    </dgm:pt>
    <dgm:pt modelId="{6C850F44-C385-4F8D-BA17-2BE6C7AE1F89}" cxnId="{0579A5FD-61C1-4A39-ADA3-4598486DE805}" type="parTrans">
      <dgm:prSet/>
      <dgm:spPr/>
      <dgm:t>
        <a:bodyPr/>
        <a:p>
          <a:endParaRPr lang="zh-CN" altLang="en-US"/>
        </a:p>
      </dgm:t>
    </dgm:pt>
    <dgm:pt modelId="{8F193C65-E9C7-4719-9CA8-69F6A2243268}" cxnId="{0579A5FD-61C1-4A39-ADA3-4598486DE805}" type="sibTrans">
      <dgm:prSet/>
      <dgm:spPr/>
      <dgm:t>
        <a:bodyPr/>
        <a:p>
          <a:endParaRPr lang="zh-CN" altLang="en-US"/>
        </a:p>
      </dgm:t>
    </dgm:pt>
    <dgm:pt modelId="{A0934BB9-6800-4F98-A51F-EA72ADC48D6D}">
      <dgm:prSet phldrT="[文本]"/>
      <dgm:spPr>
        <a:solidFill>
          <a:srgbClr val="7030A0"/>
        </a:solidFill>
      </dgm:spPr>
      <dgm:t>
        <a:bodyPr/>
        <a:p>
          <a:r>
            <a:rPr lang="zh-CN" altLang="en-US"/>
            <a:t>高低</a:t>
          </a:r>
        </a:p>
      </dgm:t>
    </dgm:pt>
    <dgm:pt modelId="{42FB4B0C-DD55-4BBC-BA57-8B0E9E98370A}" cxnId="{BBE03988-A2A3-474C-AD52-67B147BBE217}" type="parTrans">
      <dgm:prSet/>
      <dgm:spPr/>
      <dgm:t>
        <a:bodyPr/>
        <a:p>
          <a:endParaRPr lang="zh-CN" altLang="en-US"/>
        </a:p>
      </dgm:t>
    </dgm:pt>
    <dgm:pt modelId="{F669C9A1-B4F1-474E-BBDB-9723F987CDF9}" cxnId="{BBE03988-A2A3-474C-AD52-67B147BBE217}" type="sibTrans">
      <dgm:prSet/>
      <dgm:spPr>
        <a:solidFill>
          <a:srgbClr val="7030A0"/>
        </a:solidFill>
      </dgm:spPr>
      <dgm:t>
        <a:bodyPr/>
        <a:p>
          <a:r>
            <a:rPr lang="zh-CN" altLang="en-US"/>
            <a:t>快慢</a:t>
          </a:r>
        </a:p>
      </dgm:t>
    </dgm:pt>
    <dgm:pt modelId="{177AB40C-FCE9-4C6A-B9DD-D125FCF48557}">
      <dgm:prSet phldrT="[文本]" phldr="1"/>
      <dgm:spPr/>
      <dgm:t>
        <a:bodyPr/>
        <a:p>
          <a:endParaRPr lang="zh-CN" altLang="en-US"/>
        </a:p>
      </dgm:t>
    </dgm:pt>
    <dgm:pt modelId="{8DFB1A4B-336C-496E-8C7A-229A0D33DE79}" cxnId="{E93DAF68-50CF-4304-833E-D58B02A20670}" type="parTrans">
      <dgm:prSet/>
      <dgm:spPr/>
      <dgm:t>
        <a:bodyPr/>
        <a:p>
          <a:endParaRPr lang="zh-CN" altLang="en-US"/>
        </a:p>
      </dgm:t>
    </dgm:pt>
    <dgm:pt modelId="{CBE681BE-BCE4-4C77-BEBA-0C4910089265}" cxnId="{E93DAF68-50CF-4304-833E-D58B02A20670}" type="sibTrans">
      <dgm:prSet/>
      <dgm:spPr/>
      <dgm:t>
        <a:bodyPr/>
        <a:p>
          <a:endParaRPr lang="zh-CN" altLang="en-US"/>
        </a:p>
      </dgm:t>
    </dgm:pt>
    <dgm:pt modelId="{BA59CAC5-75F5-459C-A057-CE3B6011E16F}">
      <dgm:prSet phldrT="[文本]"/>
      <dgm:spPr/>
      <dgm:t>
        <a:bodyPr/>
        <a:p>
          <a:r>
            <a:rPr lang="zh-CN" altLang="en-US"/>
            <a:t>轻重</a:t>
          </a:r>
        </a:p>
      </dgm:t>
    </dgm:pt>
    <dgm:pt modelId="{47137B6B-343E-4EC4-97F8-EBEBBA611BA5}" cxnId="{69ADB3D6-4956-4354-8B54-79698BE8E14E}" type="parTrans">
      <dgm:prSet/>
      <dgm:spPr/>
      <dgm:t>
        <a:bodyPr/>
        <a:p>
          <a:endParaRPr lang="zh-CN" altLang="en-US"/>
        </a:p>
      </dgm:t>
    </dgm:pt>
    <dgm:pt modelId="{ADCE9C2E-5889-4DF2-8506-DF692585B7F8}" cxnId="{69ADB3D6-4956-4354-8B54-79698BE8E14E}" type="sibTrans">
      <dgm:prSet/>
      <dgm:spPr>
        <a:solidFill>
          <a:srgbClr val="7030A0"/>
        </a:solidFill>
      </dgm:spPr>
      <dgm:t>
        <a:bodyPr/>
        <a:p>
          <a:r>
            <a:rPr lang="zh-CN" altLang="en-US"/>
            <a:t>悲喜</a:t>
          </a:r>
        </a:p>
      </dgm:t>
    </dgm:pt>
    <dgm:pt modelId="{2889F31A-76B6-48FC-BFC1-96BA847627BC}">
      <dgm:prSet phldrT="[文本]" phldr="1"/>
      <dgm:spPr/>
      <dgm:t>
        <a:bodyPr/>
        <a:p>
          <a:endParaRPr lang="zh-CN" altLang="en-US"/>
        </a:p>
      </dgm:t>
    </dgm:pt>
    <dgm:pt modelId="{9449EDE4-4276-484F-92F1-654B14F8881A}" cxnId="{5452C7B5-3509-4C4D-B12D-9FA30ED19D9A}" type="parTrans">
      <dgm:prSet/>
      <dgm:spPr/>
      <dgm:t>
        <a:bodyPr/>
        <a:p>
          <a:endParaRPr lang="zh-CN" altLang="en-US"/>
        </a:p>
      </dgm:t>
    </dgm:pt>
    <dgm:pt modelId="{21918073-C2A1-4059-981F-6CF38DCDA325}" cxnId="{5452C7B5-3509-4C4D-B12D-9FA30ED19D9A}" type="sibTrans">
      <dgm:prSet/>
      <dgm:spPr/>
      <dgm:t>
        <a:bodyPr/>
        <a:p>
          <a:endParaRPr lang="zh-CN" altLang="en-US"/>
        </a:p>
      </dgm:t>
    </dgm:pt>
    <dgm:pt modelId="{40CDD34B-F441-4899-BCD7-BD445A8A0A3D}" type="pres">
      <dgm:prSet presAssocID="{C7E24359-569E-4C45-A27E-09135847257C}" presName="Name0" presStyleCnt="0">
        <dgm:presLayoutVars>
          <dgm:chMax/>
          <dgm:chPref/>
          <dgm:dir/>
          <dgm:animLvl val="lvl"/>
        </dgm:presLayoutVars>
      </dgm:prSet>
      <dgm:spPr/>
    </dgm:pt>
    <dgm:pt modelId="{8CD8BCAA-4BD2-4AAF-9B37-71F760FC7058}" type="pres">
      <dgm:prSet presAssocID="{97B96B79-AA53-45A8-973D-6490423FDCF0}" presName="composite" presStyleCnt="0"/>
      <dgm:spPr/>
    </dgm:pt>
    <dgm:pt modelId="{49920F38-E953-4722-A6B8-45E61AD44CA5}" type="pres">
      <dgm:prSet presAssocID="{97B96B79-AA53-45A8-973D-6490423FDCF0}" presName="Parent1" presStyleLbl="node1" presStyleIdx="0" presStyleCnt="6">
        <dgm:presLayoutVars>
          <dgm:chMax val="1"/>
          <dgm:chPref val="1"/>
          <dgm:bulletEnabled val="1"/>
        </dgm:presLayoutVars>
      </dgm:prSet>
      <dgm:spPr/>
    </dgm:pt>
    <dgm:pt modelId="{540817CE-77DD-4D2E-AD62-5AF49E1A8F70}" type="pres">
      <dgm:prSet presAssocID="{97B96B79-AA53-45A8-973D-6490423FDCF0}" presName="Childtext1" presStyleLbl="revTx" presStyleIdx="0" presStyleCnt="3">
        <dgm:presLayoutVars>
          <dgm:chMax val="0"/>
          <dgm:chPref val="0"/>
          <dgm:bulletEnabled val="1"/>
        </dgm:presLayoutVars>
      </dgm:prSet>
      <dgm:spPr/>
    </dgm:pt>
    <dgm:pt modelId="{3B6540F9-EFD2-47EC-9E16-EE3E93DEA458}" type="pres">
      <dgm:prSet presAssocID="{97B96B79-AA53-45A8-973D-6490423FDCF0}" presName="BalanceSpacing" presStyleCnt="0"/>
      <dgm:spPr/>
    </dgm:pt>
    <dgm:pt modelId="{C2D6BD7B-D6B1-4599-B1CA-C6EBB5863A46}" type="pres">
      <dgm:prSet presAssocID="{97B96B79-AA53-45A8-973D-6490423FDCF0}" presName="BalanceSpacing1" presStyleCnt="0"/>
      <dgm:spPr/>
    </dgm:pt>
    <dgm:pt modelId="{17C9A6DB-6474-44B6-9317-E30E10392DD8}" type="pres">
      <dgm:prSet presAssocID="{46EC0551-CBBC-42EA-A755-62BD53C5A23F}" presName="Accent1Text" presStyleLbl="node1" presStyleIdx="1" presStyleCnt="6"/>
      <dgm:spPr/>
    </dgm:pt>
    <dgm:pt modelId="{969209D9-14AC-446A-8BBC-240B6123A8F8}" type="pres">
      <dgm:prSet presAssocID="{46EC0551-CBBC-42EA-A755-62BD53C5A23F}" presName="spaceBetweenRectangles" presStyleCnt="0"/>
      <dgm:spPr/>
    </dgm:pt>
    <dgm:pt modelId="{D0576B5F-0406-4115-A83A-F423CE92D882}" type="pres">
      <dgm:prSet presAssocID="{A0934BB9-6800-4F98-A51F-EA72ADC48D6D}" presName="composite" presStyleCnt="0"/>
      <dgm:spPr/>
    </dgm:pt>
    <dgm:pt modelId="{1D543AF6-3FCC-4C4D-A4A6-ED4CE5FE6603}" type="pres">
      <dgm:prSet presAssocID="{A0934BB9-6800-4F98-A51F-EA72ADC48D6D}" presName="Parent1" presStyleLbl="node1" presStyleIdx="2" presStyleCnt="6">
        <dgm:presLayoutVars>
          <dgm:chMax val="1"/>
          <dgm:chPref val="1"/>
          <dgm:bulletEnabled val="1"/>
        </dgm:presLayoutVars>
      </dgm:prSet>
      <dgm:spPr/>
    </dgm:pt>
    <dgm:pt modelId="{D916EF9A-98A7-4AD7-ABA6-5BB752E758E5}" type="pres">
      <dgm:prSet presAssocID="{A0934BB9-6800-4F98-A51F-EA72ADC48D6D}" presName="Childtext1" presStyleLbl="revTx" presStyleIdx="1" presStyleCnt="3">
        <dgm:presLayoutVars>
          <dgm:chMax val="0"/>
          <dgm:chPref val="0"/>
          <dgm:bulletEnabled val="1"/>
        </dgm:presLayoutVars>
      </dgm:prSet>
      <dgm:spPr/>
    </dgm:pt>
    <dgm:pt modelId="{3C7DB853-6DA4-4BF1-8EB9-F8E557BE694D}" type="pres">
      <dgm:prSet presAssocID="{A0934BB9-6800-4F98-A51F-EA72ADC48D6D}" presName="BalanceSpacing" presStyleCnt="0"/>
      <dgm:spPr/>
    </dgm:pt>
    <dgm:pt modelId="{9CD3E11D-3A35-4B29-8E7D-A1F44895C59A}" type="pres">
      <dgm:prSet presAssocID="{A0934BB9-6800-4F98-A51F-EA72ADC48D6D}" presName="BalanceSpacing1" presStyleCnt="0"/>
      <dgm:spPr/>
    </dgm:pt>
    <dgm:pt modelId="{FEF8B87A-9208-429C-BC41-32FEA1B1D402}" type="pres">
      <dgm:prSet presAssocID="{F669C9A1-B4F1-474E-BBDB-9723F987CDF9}" presName="Accent1Text" presStyleLbl="node1" presStyleIdx="3" presStyleCnt="6"/>
      <dgm:spPr/>
    </dgm:pt>
    <dgm:pt modelId="{787F645B-F62E-4F91-92DE-FF1803049DB4}" type="pres">
      <dgm:prSet presAssocID="{F669C9A1-B4F1-474E-BBDB-9723F987CDF9}" presName="spaceBetweenRectangles" presStyleCnt="0"/>
      <dgm:spPr/>
    </dgm:pt>
    <dgm:pt modelId="{61BFFE6E-61F2-431E-864F-371BD1D2E7A3}" type="pres">
      <dgm:prSet presAssocID="{BA59CAC5-75F5-459C-A057-CE3B6011E16F}" presName="composite" presStyleCnt="0"/>
      <dgm:spPr/>
    </dgm:pt>
    <dgm:pt modelId="{EA06FC91-6C63-4F0A-BE1F-624AF233C270}" type="pres">
      <dgm:prSet presAssocID="{BA59CAC5-75F5-459C-A057-CE3B6011E16F}" presName="Parent1" presStyleLbl="node1" presStyleIdx="4" presStyleCnt="6">
        <dgm:presLayoutVars>
          <dgm:chMax val="1"/>
          <dgm:chPref val="1"/>
          <dgm:bulletEnabled val="1"/>
        </dgm:presLayoutVars>
      </dgm:prSet>
      <dgm:spPr/>
    </dgm:pt>
    <dgm:pt modelId="{7F4C258B-F012-47EA-98EC-6CF7BA2D5709}" type="pres">
      <dgm:prSet presAssocID="{BA59CAC5-75F5-459C-A057-CE3B6011E16F}" presName="Childtext1" presStyleLbl="revTx" presStyleIdx="2" presStyleCnt="3">
        <dgm:presLayoutVars>
          <dgm:chMax val="0"/>
          <dgm:chPref val="0"/>
          <dgm:bulletEnabled val="1"/>
        </dgm:presLayoutVars>
      </dgm:prSet>
      <dgm:spPr/>
    </dgm:pt>
    <dgm:pt modelId="{D35A8EA1-1525-4D88-B14A-B7CC3321C9E8}" type="pres">
      <dgm:prSet presAssocID="{BA59CAC5-75F5-459C-A057-CE3B6011E16F}" presName="BalanceSpacing" presStyleCnt="0"/>
      <dgm:spPr/>
    </dgm:pt>
    <dgm:pt modelId="{1376AE6B-6884-491E-BAB9-10FD8EDEC79B}" type="pres">
      <dgm:prSet presAssocID="{BA59CAC5-75F5-459C-A057-CE3B6011E16F}" presName="BalanceSpacing1" presStyleCnt="0"/>
      <dgm:spPr/>
    </dgm:pt>
    <dgm:pt modelId="{9DDD17CC-6CB0-48F4-90F9-D9C43E122042}" type="pres">
      <dgm:prSet presAssocID="{ADCE9C2E-5889-4DF2-8506-DF692585B7F8}" presName="Accent1Text" presStyleLbl="node1" presStyleIdx="5" presStyleCnt="6"/>
      <dgm:spPr/>
    </dgm:pt>
  </dgm:ptLst>
  <dgm:cxnLst>
    <dgm:cxn modelId="{8C7E6C2D-CD16-4CF0-980F-9F8BF92DDAB2}" type="presOf" srcId="{F669C9A1-B4F1-474E-BBDB-9723F987CDF9}" destId="{FEF8B87A-9208-429C-BC41-32FEA1B1D402}" srcOrd="0" destOrd="0" presId="urn:microsoft.com/office/officeart/2008/layout/AlternatingHexagons"/>
    <dgm:cxn modelId="{1794AC63-660C-4D22-9718-D0F8FB8230AD}" type="presOf" srcId="{A0934BB9-6800-4F98-A51F-EA72ADC48D6D}" destId="{1D543AF6-3FCC-4C4D-A4A6-ED4CE5FE6603}" srcOrd="0" destOrd="0" presId="urn:microsoft.com/office/officeart/2008/layout/AlternatingHexagons"/>
    <dgm:cxn modelId="{6B803744-AA98-4DD0-A0AE-84CA786EBBC8}" type="presOf" srcId="{5076EC59-8793-4274-8B3B-2DCFCCA2117C}" destId="{540817CE-77DD-4D2E-AD62-5AF49E1A8F70}" srcOrd="0" destOrd="0" presId="urn:microsoft.com/office/officeart/2008/layout/AlternatingHexagons"/>
    <dgm:cxn modelId="{E93DAF68-50CF-4304-833E-D58B02A20670}" srcId="{A0934BB9-6800-4F98-A51F-EA72ADC48D6D}" destId="{177AB40C-FCE9-4C6A-B9DD-D125FCF48557}" srcOrd="0" destOrd="0" parTransId="{8DFB1A4B-336C-496E-8C7A-229A0D33DE79}" sibTransId="{CBE681BE-BCE4-4C77-BEBA-0C4910089265}"/>
    <dgm:cxn modelId="{86F8DA54-E052-4FA7-A81A-9C212561D9A0}" type="presOf" srcId="{97B96B79-AA53-45A8-973D-6490423FDCF0}" destId="{49920F38-E953-4722-A6B8-45E61AD44CA5}" srcOrd="0" destOrd="0" presId="urn:microsoft.com/office/officeart/2008/layout/AlternatingHexagons"/>
    <dgm:cxn modelId="{B7A6B879-3795-4AC2-8F98-B30479A1F7D9}" type="presOf" srcId="{177AB40C-FCE9-4C6A-B9DD-D125FCF48557}" destId="{D916EF9A-98A7-4AD7-ABA6-5BB752E758E5}" srcOrd="0" destOrd="0" presId="urn:microsoft.com/office/officeart/2008/layout/AlternatingHexagons"/>
    <dgm:cxn modelId="{BBE03988-A2A3-474C-AD52-67B147BBE217}" srcId="{C7E24359-569E-4C45-A27E-09135847257C}" destId="{A0934BB9-6800-4F98-A51F-EA72ADC48D6D}" srcOrd="1" destOrd="0" parTransId="{42FB4B0C-DD55-4BBC-BA57-8B0E9E98370A}" sibTransId="{F669C9A1-B4F1-474E-BBDB-9723F987CDF9}"/>
    <dgm:cxn modelId="{EC58E69B-1CCF-4645-A4E9-549BB0C96FA6}" type="presOf" srcId="{C7E24359-569E-4C45-A27E-09135847257C}" destId="{40CDD34B-F441-4899-BCD7-BD445A8A0A3D}" srcOrd="0" destOrd="0" presId="urn:microsoft.com/office/officeart/2008/layout/AlternatingHexagons"/>
    <dgm:cxn modelId="{B65389AC-EEA4-4B8D-9C57-0027A26A3B93}" srcId="{C7E24359-569E-4C45-A27E-09135847257C}" destId="{97B96B79-AA53-45A8-973D-6490423FDCF0}" srcOrd="0" destOrd="0" parTransId="{9141491C-A47F-4C5A-A904-EC55C315E5F6}" sibTransId="{46EC0551-CBBC-42EA-A755-62BD53C5A23F}"/>
    <dgm:cxn modelId="{5452C7B5-3509-4C4D-B12D-9FA30ED19D9A}" srcId="{BA59CAC5-75F5-459C-A057-CE3B6011E16F}" destId="{2889F31A-76B6-48FC-BFC1-96BA847627BC}" srcOrd="0" destOrd="0" parTransId="{9449EDE4-4276-484F-92F1-654B14F8881A}" sibTransId="{21918073-C2A1-4059-981F-6CF38DCDA325}"/>
    <dgm:cxn modelId="{920350C4-3332-4A06-AF24-75B3463A84EA}" type="presOf" srcId="{2889F31A-76B6-48FC-BFC1-96BA847627BC}" destId="{7F4C258B-F012-47EA-98EC-6CF7BA2D5709}" srcOrd="0" destOrd="0" presId="urn:microsoft.com/office/officeart/2008/layout/AlternatingHexagons"/>
    <dgm:cxn modelId="{EBC3E6D4-BA17-4BA1-8FA0-36811E496048}" type="presOf" srcId="{46EC0551-CBBC-42EA-A755-62BD53C5A23F}" destId="{17C9A6DB-6474-44B6-9317-E30E10392DD8}" srcOrd="0" destOrd="0" presId="urn:microsoft.com/office/officeart/2008/layout/AlternatingHexagons"/>
    <dgm:cxn modelId="{69ADB3D6-4956-4354-8B54-79698BE8E14E}" srcId="{C7E24359-569E-4C45-A27E-09135847257C}" destId="{BA59CAC5-75F5-459C-A057-CE3B6011E16F}" srcOrd="2" destOrd="0" parTransId="{47137B6B-343E-4EC4-97F8-EBEBBA611BA5}" sibTransId="{ADCE9C2E-5889-4DF2-8506-DF692585B7F8}"/>
    <dgm:cxn modelId="{B8C26CEF-1EA3-4C72-8D68-91A7CE787E5C}" type="presOf" srcId="{ADCE9C2E-5889-4DF2-8506-DF692585B7F8}" destId="{9DDD17CC-6CB0-48F4-90F9-D9C43E122042}" srcOrd="0" destOrd="0" presId="urn:microsoft.com/office/officeart/2008/layout/AlternatingHexagons"/>
    <dgm:cxn modelId="{3ABA30FA-2D14-4440-B666-74C9CEE45E48}" type="presOf" srcId="{BA59CAC5-75F5-459C-A057-CE3B6011E16F}" destId="{EA06FC91-6C63-4F0A-BE1F-624AF233C270}" srcOrd="0" destOrd="0" presId="urn:microsoft.com/office/officeart/2008/layout/AlternatingHexagons"/>
    <dgm:cxn modelId="{0579A5FD-61C1-4A39-ADA3-4598486DE805}" srcId="{97B96B79-AA53-45A8-973D-6490423FDCF0}" destId="{5076EC59-8793-4274-8B3B-2DCFCCA2117C}" srcOrd="0" destOrd="0" parTransId="{6C850F44-C385-4F8D-BA17-2BE6C7AE1F89}" sibTransId="{8F193C65-E9C7-4719-9CA8-69F6A2243268}"/>
    <dgm:cxn modelId="{D8E981CF-AD2F-4210-8F18-29AF26D47D4D}" type="presParOf" srcId="{40CDD34B-F441-4899-BCD7-BD445A8A0A3D}" destId="{8CD8BCAA-4BD2-4AAF-9B37-71F760FC7058}" srcOrd="0" destOrd="0" presId="urn:microsoft.com/office/officeart/2008/layout/AlternatingHexagons"/>
    <dgm:cxn modelId="{75D98860-97FC-4D9B-8B9F-8C92415C704D}" type="presParOf" srcId="{8CD8BCAA-4BD2-4AAF-9B37-71F760FC7058}" destId="{49920F38-E953-4722-A6B8-45E61AD44CA5}" srcOrd="0" destOrd="0" presId="urn:microsoft.com/office/officeart/2008/layout/AlternatingHexagons"/>
    <dgm:cxn modelId="{5A828DEA-DDC9-4717-90A7-E24C29808D73}" type="presParOf" srcId="{8CD8BCAA-4BD2-4AAF-9B37-71F760FC7058}" destId="{540817CE-77DD-4D2E-AD62-5AF49E1A8F70}" srcOrd="1" destOrd="0" presId="urn:microsoft.com/office/officeart/2008/layout/AlternatingHexagons"/>
    <dgm:cxn modelId="{12408188-CCD5-413E-9497-16A554571FB8}" type="presParOf" srcId="{8CD8BCAA-4BD2-4AAF-9B37-71F760FC7058}" destId="{3B6540F9-EFD2-47EC-9E16-EE3E93DEA458}" srcOrd="2" destOrd="0" presId="urn:microsoft.com/office/officeart/2008/layout/AlternatingHexagons"/>
    <dgm:cxn modelId="{B31BCFF5-5E40-4B77-AD9E-8B79836B66D6}" type="presParOf" srcId="{8CD8BCAA-4BD2-4AAF-9B37-71F760FC7058}" destId="{C2D6BD7B-D6B1-4599-B1CA-C6EBB5863A46}" srcOrd="3" destOrd="0" presId="urn:microsoft.com/office/officeart/2008/layout/AlternatingHexagons"/>
    <dgm:cxn modelId="{4B759390-0651-4971-BA1E-C720C23703BD}" type="presParOf" srcId="{8CD8BCAA-4BD2-4AAF-9B37-71F760FC7058}" destId="{17C9A6DB-6474-44B6-9317-E30E10392DD8}" srcOrd="4" destOrd="0" presId="urn:microsoft.com/office/officeart/2008/layout/AlternatingHexagons"/>
    <dgm:cxn modelId="{4E711EED-1093-4240-AAED-7943F612C0A3}" type="presParOf" srcId="{40CDD34B-F441-4899-BCD7-BD445A8A0A3D}" destId="{969209D9-14AC-446A-8BBC-240B6123A8F8}" srcOrd="1" destOrd="0" presId="urn:microsoft.com/office/officeart/2008/layout/AlternatingHexagons"/>
    <dgm:cxn modelId="{A1B276A6-73BE-46DA-B8BE-2EA9220C8881}" type="presParOf" srcId="{40CDD34B-F441-4899-BCD7-BD445A8A0A3D}" destId="{D0576B5F-0406-4115-A83A-F423CE92D882}" srcOrd="2" destOrd="0" presId="urn:microsoft.com/office/officeart/2008/layout/AlternatingHexagons"/>
    <dgm:cxn modelId="{A1ED64A4-835A-4B9A-9DB6-44264A9DC247}" type="presParOf" srcId="{D0576B5F-0406-4115-A83A-F423CE92D882}" destId="{1D543AF6-3FCC-4C4D-A4A6-ED4CE5FE6603}" srcOrd="0" destOrd="0" presId="urn:microsoft.com/office/officeart/2008/layout/AlternatingHexagons"/>
    <dgm:cxn modelId="{CF5ACBBD-4412-42C6-A524-16BF376A4694}" type="presParOf" srcId="{D0576B5F-0406-4115-A83A-F423CE92D882}" destId="{D916EF9A-98A7-4AD7-ABA6-5BB752E758E5}" srcOrd="1" destOrd="0" presId="urn:microsoft.com/office/officeart/2008/layout/AlternatingHexagons"/>
    <dgm:cxn modelId="{B9985122-9006-4889-9870-D0521FC8B746}" type="presParOf" srcId="{D0576B5F-0406-4115-A83A-F423CE92D882}" destId="{3C7DB853-6DA4-4BF1-8EB9-F8E557BE694D}" srcOrd="2" destOrd="0" presId="urn:microsoft.com/office/officeart/2008/layout/AlternatingHexagons"/>
    <dgm:cxn modelId="{9236D3B8-D6E0-4F6D-B058-6BB9C21A49C1}" type="presParOf" srcId="{D0576B5F-0406-4115-A83A-F423CE92D882}" destId="{9CD3E11D-3A35-4B29-8E7D-A1F44895C59A}" srcOrd="3" destOrd="0" presId="urn:microsoft.com/office/officeart/2008/layout/AlternatingHexagons"/>
    <dgm:cxn modelId="{B91EF318-C19C-4A4D-815C-46C7A79CBAF4}" type="presParOf" srcId="{D0576B5F-0406-4115-A83A-F423CE92D882}" destId="{FEF8B87A-9208-429C-BC41-32FEA1B1D402}" srcOrd="4" destOrd="0" presId="urn:microsoft.com/office/officeart/2008/layout/AlternatingHexagons"/>
    <dgm:cxn modelId="{23CAADF9-9265-479F-B789-39C213000C30}" type="presParOf" srcId="{40CDD34B-F441-4899-BCD7-BD445A8A0A3D}" destId="{787F645B-F62E-4F91-92DE-FF1803049DB4}" srcOrd="3" destOrd="0" presId="urn:microsoft.com/office/officeart/2008/layout/AlternatingHexagons"/>
    <dgm:cxn modelId="{8C4238BA-0ADA-49F0-B3C9-D237256B3AE5}" type="presParOf" srcId="{40CDD34B-F441-4899-BCD7-BD445A8A0A3D}" destId="{61BFFE6E-61F2-431E-864F-371BD1D2E7A3}" srcOrd="4" destOrd="0" presId="urn:microsoft.com/office/officeart/2008/layout/AlternatingHexagons"/>
    <dgm:cxn modelId="{B6D95187-8D7C-4C10-8CB1-58FAD22C119D}" type="presParOf" srcId="{61BFFE6E-61F2-431E-864F-371BD1D2E7A3}" destId="{EA06FC91-6C63-4F0A-BE1F-624AF233C270}" srcOrd="0" destOrd="0" presId="urn:microsoft.com/office/officeart/2008/layout/AlternatingHexagons"/>
    <dgm:cxn modelId="{7932049A-8B95-46A6-B558-CE18DDF0F3BB}" type="presParOf" srcId="{61BFFE6E-61F2-431E-864F-371BD1D2E7A3}" destId="{7F4C258B-F012-47EA-98EC-6CF7BA2D5709}" srcOrd="1" destOrd="0" presId="urn:microsoft.com/office/officeart/2008/layout/AlternatingHexagons"/>
    <dgm:cxn modelId="{E63CA33D-0493-4D1D-9EE8-F62951E5F202}" type="presParOf" srcId="{61BFFE6E-61F2-431E-864F-371BD1D2E7A3}" destId="{D35A8EA1-1525-4D88-B14A-B7CC3321C9E8}" srcOrd="2" destOrd="0" presId="urn:microsoft.com/office/officeart/2008/layout/AlternatingHexagons"/>
    <dgm:cxn modelId="{EA011302-8272-4E58-B8BD-7079952B8AEE}" type="presParOf" srcId="{61BFFE6E-61F2-431E-864F-371BD1D2E7A3}" destId="{1376AE6B-6884-491E-BAB9-10FD8EDEC79B}" srcOrd="3" destOrd="0" presId="urn:microsoft.com/office/officeart/2008/layout/AlternatingHexagons"/>
    <dgm:cxn modelId="{7BD3DDF6-045A-42BE-95B4-7F32CD94F566}" type="presParOf" srcId="{61BFFE6E-61F2-431E-864F-371BD1D2E7A3}" destId="{9DDD17CC-6CB0-48F4-90F9-D9C43E122042}" srcOrd="4" destOrd="0" presId="urn:microsoft.com/office/officeart/2008/layout/AlternatingHexagons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 xmlns:r="http://schemas.openxmlformats.org/officeDocument/2006/relationships">
  <dsp:spTree>
    <dsp:nvGrpSpPr>
      <dsp:cNvPr id="2" name="组合 1"/>
      <dsp:cNvGrpSpPr/>
    </dsp:nvGrpSpPr>
    <dsp:grpSpPr>
      <a:xfrm>
        <a:off x="0" y="0"/>
        <a:ext cx="4819650" cy="1174750"/>
        <a:chOff x="0" y="0"/>
        <a:chExt cx="4819650" cy="1174750"/>
      </a:xfrm>
    </dsp:grpSpPr>
    <dsp:sp modelId="{4066EFCF-BA05-47D9-BE0F-30FACB969750}">
      <dsp:nvSpPr>
        <dsp:cNvPr id="3" name="右箭头 2"/>
        <dsp:cNvSpPr/>
      </dsp:nvSpPr>
      <dsp:spPr bwMode="white">
        <a:xfrm>
          <a:off x="361474" y="0"/>
          <a:ext cx="4096703" cy="1174750"/>
        </a:xfrm>
        <a:prstGeom prst="rightArrow">
          <a:avLst/>
        </a:prstGeom>
      </dsp:spPr>
      <dsp:style>
        <a:lnRef idx="0">
          <a:schemeClr val="dk2"/>
        </a:lnRef>
        <a:fillRef idx="1">
          <a:schemeClr val="dk2">
            <a:tint val="40000"/>
          </a:schemeClr>
        </a:fillRef>
        <a:effectRef idx="0">
          <a:scrgbClr r="0" g="0" b="0"/>
        </a:effectRef>
        <a:fontRef idx="minor"/>
      </dsp:style>
      <dsp:txXfrm>
        <a:off x="361474" y="0"/>
        <a:ext cx="4096703" cy="1174750"/>
      </dsp:txXfrm>
    </dsp:sp>
    <dsp:sp modelId="{24CBB4F1-777A-4EFF-906A-573253BCAF44}">
      <dsp:nvSpPr>
        <dsp:cNvPr id="4" name="圆角矩形 3"/>
        <dsp:cNvSpPr/>
      </dsp:nvSpPr>
      <dsp:spPr bwMode="white">
        <a:xfrm>
          <a:off x="0" y="352425"/>
          <a:ext cx="1071033" cy="469900"/>
        </a:xfrm>
        <a:prstGeom prst="roundRect">
          <a:avLst/>
        </a:prstGeom>
        <a:solidFill>
          <a:srgbClr val="7030A0"/>
        </a:solidFill>
      </dsp:spPr>
      <dsp:style>
        <a:lnRef idx="2">
          <a:schemeClr val="lt2"/>
        </a:lnRef>
        <a:fillRef idx="1">
          <a:schemeClr val="dk2"/>
        </a:fillRef>
        <a:effectRef idx="0">
          <a:scrgbClr r="0" g="0" b="0"/>
        </a:effectRef>
        <a:fontRef idx="minor">
          <a:schemeClr val="lt1"/>
        </a:fontRef>
      </dsp:style>
      <dsp:txBody>
        <a:bodyPr lIns="64769" tIns="64769" rIns="64769" bIns="64769" anchor="ctr"/>
        <a:lstStyle>
          <a:lvl1pPr algn="ctr">
            <a:defRPr sz="1700"/>
          </a:lvl1pPr>
          <a:lvl2pPr marL="114300" indent="-114300" algn="ctr">
            <a:defRPr sz="1300"/>
          </a:lvl2pPr>
          <a:lvl3pPr marL="228600" indent="-114300" algn="ctr">
            <a:defRPr sz="1300"/>
          </a:lvl3pPr>
          <a:lvl4pPr marL="342900" indent="-114300" algn="ctr">
            <a:defRPr sz="1300"/>
          </a:lvl4pPr>
          <a:lvl5pPr marL="457200" indent="-114300" algn="ctr">
            <a:defRPr sz="1300"/>
          </a:lvl5pPr>
          <a:lvl6pPr marL="571500" indent="-114300" algn="ctr">
            <a:defRPr sz="1300"/>
          </a:lvl6pPr>
          <a:lvl7pPr marL="685800" indent="-114300" algn="ctr">
            <a:defRPr sz="1300"/>
          </a:lvl7pPr>
          <a:lvl8pPr marL="800100" indent="-114300" algn="ctr">
            <a:defRPr sz="1300"/>
          </a:lvl8pPr>
          <a:lvl9pPr marL="914400" indent="-114300" algn="ctr">
            <a:defRPr sz="13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呼吸正确</a:t>
          </a:r>
        </a:p>
      </dsp:txBody>
      <dsp:txXfrm>
        <a:off x="0" y="352425"/>
        <a:ext cx="1071033" cy="469900"/>
      </dsp:txXfrm>
    </dsp:sp>
    <dsp:sp modelId="{467DE409-71D6-44E0-AB9E-C1EDE0A00680}">
      <dsp:nvSpPr>
        <dsp:cNvPr id="5" name="圆角矩形 4"/>
        <dsp:cNvSpPr/>
      </dsp:nvSpPr>
      <dsp:spPr bwMode="white">
        <a:xfrm>
          <a:off x="1249539" y="352425"/>
          <a:ext cx="1071033" cy="469900"/>
        </a:xfrm>
        <a:prstGeom prst="roundRect">
          <a:avLst/>
        </a:prstGeom>
        <a:solidFill>
          <a:srgbClr val="7030A0"/>
        </a:solidFill>
      </dsp:spPr>
      <dsp:style>
        <a:lnRef idx="2">
          <a:schemeClr val="lt2"/>
        </a:lnRef>
        <a:fillRef idx="1">
          <a:schemeClr val="dk2"/>
        </a:fillRef>
        <a:effectRef idx="0">
          <a:scrgbClr r="0" g="0" b="0"/>
        </a:effectRef>
        <a:fontRef idx="minor">
          <a:schemeClr val="lt1"/>
        </a:fontRef>
      </dsp:style>
      <dsp:txBody>
        <a:bodyPr lIns="64769" tIns="64769" rIns="64769" bIns="64769" anchor="ctr"/>
        <a:lstStyle>
          <a:lvl1pPr algn="ctr">
            <a:defRPr sz="1700"/>
          </a:lvl1pPr>
          <a:lvl2pPr marL="114300" indent="-114300" algn="ctr">
            <a:defRPr sz="1300"/>
          </a:lvl2pPr>
          <a:lvl3pPr marL="228600" indent="-114300" algn="ctr">
            <a:defRPr sz="1300"/>
          </a:lvl3pPr>
          <a:lvl4pPr marL="342900" indent="-114300" algn="ctr">
            <a:defRPr sz="1300"/>
          </a:lvl4pPr>
          <a:lvl5pPr marL="457200" indent="-114300" algn="ctr">
            <a:defRPr sz="1300"/>
          </a:lvl5pPr>
          <a:lvl6pPr marL="571500" indent="-114300" algn="ctr">
            <a:defRPr sz="1300"/>
          </a:lvl6pPr>
          <a:lvl7pPr marL="685800" indent="-114300" algn="ctr">
            <a:defRPr sz="1300"/>
          </a:lvl7pPr>
          <a:lvl8pPr marL="800100" indent="-114300" algn="ctr">
            <a:defRPr sz="1300"/>
          </a:lvl8pPr>
          <a:lvl9pPr marL="914400" indent="-114300" algn="ctr">
            <a:defRPr sz="13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共鸣到位</a:t>
          </a:r>
        </a:p>
      </dsp:txBody>
      <dsp:txXfrm>
        <a:off x="1249539" y="352425"/>
        <a:ext cx="1071033" cy="469900"/>
      </dsp:txXfrm>
    </dsp:sp>
    <dsp:sp modelId="{B161B09B-1FBD-45CE-A6DE-72207266866D}">
      <dsp:nvSpPr>
        <dsp:cNvPr id="6" name="圆角矩形 5"/>
        <dsp:cNvSpPr/>
      </dsp:nvSpPr>
      <dsp:spPr bwMode="white">
        <a:xfrm>
          <a:off x="2499078" y="352425"/>
          <a:ext cx="1071033" cy="469900"/>
        </a:xfrm>
        <a:prstGeom prst="roundRect">
          <a:avLst/>
        </a:prstGeom>
        <a:solidFill>
          <a:srgbClr val="7030A0"/>
        </a:solidFill>
      </dsp:spPr>
      <dsp:style>
        <a:lnRef idx="2">
          <a:schemeClr val="lt2"/>
        </a:lnRef>
        <a:fillRef idx="1">
          <a:schemeClr val="dk2"/>
        </a:fillRef>
        <a:effectRef idx="0">
          <a:scrgbClr r="0" g="0" b="0"/>
        </a:effectRef>
        <a:fontRef idx="minor">
          <a:schemeClr val="lt1"/>
        </a:fontRef>
      </dsp:style>
      <dsp:txBody>
        <a:bodyPr lIns="64769" tIns="64769" rIns="64769" bIns="64769" anchor="ctr"/>
        <a:lstStyle>
          <a:lvl1pPr algn="ctr">
            <a:defRPr sz="1700"/>
          </a:lvl1pPr>
          <a:lvl2pPr marL="114300" indent="-114300" algn="ctr">
            <a:defRPr sz="1300"/>
          </a:lvl2pPr>
          <a:lvl3pPr marL="228600" indent="-114300" algn="ctr">
            <a:defRPr sz="1300"/>
          </a:lvl3pPr>
          <a:lvl4pPr marL="342900" indent="-114300" algn="ctr">
            <a:defRPr sz="1300"/>
          </a:lvl4pPr>
          <a:lvl5pPr marL="457200" indent="-114300" algn="ctr">
            <a:defRPr sz="1300"/>
          </a:lvl5pPr>
          <a:lvl6pPr marL="571500" indent="-114300" algn="ctr">
            <a:defRPr sz="1300"/>
          </a:lvl6pPr>
          <a:lvl7pPr marL="685800" indent="-114300" algn="ctr">
            <a:defRPr sz="1300"/>
          </a:lvl7pPr>
          <a:lvl8pPr marL="800100" indent="-114300" algn="ctr">
            <a:defRPr sz="1300"/>
          </a:lvl8pPr>
          <a:lvl9pPr marL="914400" indent="-114300" algn="ctr">
            <a:defRPr sz="13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发音标准</a:t>
          </a:r>
        </a:p>
      </dsp:txBody>
      <dsp:txXfrm>
        <a:off x="2499078" y="352425"/>
        <a:ext cx="1071033" cy="469900"/>
      </dsp:txXfrm>
    </dsp:sp>
    <dsp:sp modelId="{D2B9B20D-7E5F-4615-BD2E-2E252F6EE478}">
      <dsp:nvSpPr>
        <dsp:cNvPr id="7" name="圆角矩形 6"/>
        <dsp:cNvSpPr/>
      </dsp:nvSpPr>
      <dsp:spPr bwMode="white">
        <a:xfrm>
          <a:off x="3748617" y="352425"/>
          <a:ext cx="1071033" cy="469900"/>
        </a:xfrm>
        <a:prstGeom prst="roundRect">
          <a:avLst/>
        </a:prstGeom>
        <a:solidFill>
          <a:srgbClr val="7030A0"/>
        </a:solidFill>
      </dsp:spPr>
      <dsp:style>
        <a:lnRef idx="2">
          <a:schemeClr val="lt2"/>
        </a:lnRef>
        <a:fillRef idx="1">
          <a:schemeClr val="dk2"/>
        </a:fillRef>
        <a:effectRef idx="0">
          <a:scrgbClr r="0" g="0" b="0"/>
        </a:effectRef>
        <a:fontRef idx="minor">
          <a:schemeClr val="lt1"/>
        </a:fontRef>
      </dsp:style>
      <dsp:txBody>
        <a:bodyPr lIns="64769" tIns="64769" rIns="64769" bIns="64769" anchor="ctr"/>
        <a:lstStyle>
          <a:lvl1pPr algn="ctr">
            <a:defRPr sz="1700"/>
          </a:lvl1pPr>
          <a:lvl2pPr marL="114300" indent="-114300" algn="ctr">
            <a:defRPr sz="1300"/>
          </a:lvl2pPr>
          <a:lvl3pPr marL="228600" indent="-114300" algn="ctr">
            <a:defRPr sz="1300"/>
          </a:lvl3pPr>
          <a:lvl4pPr marL="342900" indent="-114300" algn="ctr">
            <a:defRPr sz="1300"/>
          </a:lvl4pPr>
          <a:lvl5pPr marL="457200" indent="-114300" algn="ctr">
            <a:defRPr sz="1300"/>
          </a:lvl5pPr>
          <a:lvl6pPr marL="571500" indent="-114300" algn="ctr">
            <a:defRPr sz="1300"/>
          </a:lvl6pPr>
          <a:lvl7pPr marL="685800" indent="-114300" algn="ctr">
            <a:defRPr sz="1300"/>
          </a:lvl7pPr>
          <a:lvl8pPr marL="800100" indent="-114300" algn="ctr">
            <a:defRPr sz="1300"/>
          </a:lvl8pPr>
          <a:lvl9pPr marL="914400" indent="-114300" algn="ctr">
            <a:defRPr sz="13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吐字清晰</a:t>
          </a:r>
        </a:p>
      </dsp:txBody>
      <dsp:txXfrm>
        <a:off x="3748617" y="352425"/>
        <a:ext cx="1071033" cy="46990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 xmlns:r="http://schemas.openxmlformats.org/officeDocument/2006/relationships">
  <dsp:spTree>
    <dsp:nvGrpSpPr>
      <dsp:cNvPr id="2" name="组合 1"/>
      <dsp:cNvGrpSpPr/>
    </dsp:nvGrpSpPr>
    <dsp:grpSpPr>
      <a:xfrm>
        <a:off x="0" y="0"/>
        <a:ext cx="4658360" cy="2247900"/>
        <a:chOff x="0" y="0"/>
        <a:chExt cx="4658360" cy="2247900"/>
      </a:xfrm>
    </dsp:grpSpPr>
    <dsp:sp modelId="{49920F38-E953-4722-A6B8-45E61AD44CA5}">
      <dsp:nvSpPr>
        <dsp:cNvPr id="3" name="六边形 2"/>
        <dsp:cNvSpPr/>
      </dsp:nvSpPr>
      <dsp:spPr bwMode="white">
        <a:xfrm rot="5400000">
          <a:off x="2098024" y="54164"/>
          <a:ext cx="833296" cy="724968"/>
        </a:xfrm>
        <a:prstGeom prst="hexagon">
          <a:avLst>
            <a:gd name="adj" fmla="val 25000"/>
            <a:gd name="vf" fmla="val 115470"/>
          </a:avLst>
        </a:prstGeom>
      </dsp:spPr>
      <dsp:style>
        <a:lnRef idx="2">
          <a:schemeClr val="lt1"/>
        </a:lnRef>
        <a:fillRef idx="1">
          <a:schemeClr val="accent5">
            <a:shade val="50000"/>
            <a:hueOff val="0"/>
            <a:satOff val="0"/>
            <a:lumOff val="0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rot="-5400000" lIns="57150" tIns="57150" rIns="57150" bIns="57150" anchor="ctr"/>
        <a:lstStyle>
          <a:lvl1pPr algn="ctr">
            <a:defRPr sz="1500"/>
          </a:lvl1pPr>
          <a:lvl2pPr marL="57150" indent="-57150" algn="ctr">
            <a:defRPr sz="1100"/>
          </a:lvl2pPr>
          <a:lvl3pPr marL="114300" indent="-57150" algn="ctr">
            <a:defRPr sz="1100"/>
          </a:lvl3pPr>
          <a:lvl4pPr marL="171450" indent="-57150" algn="ctr">
            <a:defRPr sz="1100"/>
          </a:lvl4pPr>
          <a:lvl5pPr marL="228600" indent="-57150" algn="ctr">
            <a:defRPr sz="1100"/>
          </a:lvl5pPr>
          <a:lvl6pPr marL="285750" indent="-57150" algn="ctr">
            <a:defRPr sz="1100"/>
          </a:lvl6pPr>
          <a:lvl7pPr marL="342900" indent="-57150" algn="ctr">
            <a:defRPr sz="1100"/>
          </a:lvl7pPr>
          <a:lvl8pPr marL="400050" indent="-57150" algn="ctr">
            <a:defRPr sz="1100"/>
          </a:lvl8pPr>
          <a:lvl9pPr marL="457200" indent="-57150" algn="ctr">
            <a:defRPr sz="11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大小</a:t>
          </a:r>
        </a:p>
      </dsp:txBody>
      <dsp:txXfrm rot="5400000">
        <a:off x="2098024" y="54164"/>
        <a:ext cx="833296" cy="724968"/>
      </dsp:txXfrm>
    </dsp:sp>
    <dsp:sp modelId="{540817CE-77DD-4D2E-AD62-5AF49E1A8F70}">
      <dsp:nvSpPr>
        <dsp:cNvPr id="4" name="矩形 3"/>
        <dsp:cNvSpPr/>
      </dsp:nvSpPr>
      <dsp:spPr bwMode="white">
        <a:xfrm>
          <a:off x="2899155" y="166659"/>
          <a:ext cx="929959" cy="499978"/>
        </a:xfrm>
        <a:prstGeom prst="rect">
          <a:avLst/>
        </a:prstGeom>
      </dsp:spPr>
      <dsp:style>
        <a:lnRef idx="0">
          <a:schemeClr val="dk1">
            <a:alpha val="0"/>
          </a:schemeClr>
        </a:lnRef>
        <a:fillRef idx="0">
          <a:schemeClr val="lt1">
            <a:alpha val="0"/>
          </a:schemeClr>
        </a:fillRef>
        <a:effectRef idx="0">
          <a:scrgbClr r="0" g="0" b="0"/>
        </a:effectRef>
        <a:fontRef idx="minor"/>
      </dsp:style>
      <dsp:txBody>
        <a:bodyPr lIns="57150" tIns="57150" rIns="57150" bIns="57150" anchor="ctr"/>
        <a:lstStyle>
          <a:lvl1pPr algn="l">
            <a:defRPr sz="1500"/>
          </a:lvl1pPr>
          <a:lvl2pPr marL="114300" indent="-114300" algn="l">
            <a:defRPr sz="1200"/>
          </a:lvl2pPr>
          <a:lvl3pPr marL="228600" indent="-114300" algn="l">
            <a:defRPr sz="1200"/>
          </a:lvl3pPr>
          <a:lvl4pPr marL="342900" indent="-114300" algn="l">
            <a:defRPr sz="1200"/>
          </a:lvl4pPr>
          <a:lvl5pPr marL="457200" indent="-114300" algn="l">
            <a:defRPr sz="1200"/>
          </a:lvl5pPr>
          <a:lvl6pPr marL="571500" indent="-114300" algn="l">
            <a:defRPr sz="1200"/>
          </a:lvl6pPr>
          <a:lvl7pPr marL="685800" indent="-114300" algn="l">
            <a:defRPr sz="1200"/>
          </a:lvl7pPr>
          <a:lvl8pPr marL="800100" indent="-114300" algn="l">
            <a:defRPr sz="1200"/>
          </a:lvl8pPr>
          <a:lvl9pPr marL="914400" indent="-114300" algn="l">
            <a:defRPr sz="12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>
            <a:solidFill>
              <a:schemeClr val="tx1"/>
            </a:solidFill>
          </a:endParaRPr>
        </a:p>
      </dsp:txBody>
      <dsp:txXfrm>
        <a:off x="2899155" y="166659"/>
        <a:ext cx="929959" cy="499978"/>
      </dsp:txXfrm>
    </dsp:sp>
    <dsp:sp modelId="{17C9A6DB-6474-44B6-9317-E30E10392DD8}">
      <dsp:nvSpPr>
        <dsp:cNvPr id="5" name="六边形 4"/>
        <dsp:cNvSpPr/>
      </dsp:nvSpPr>
      <dsp:spPr bwMode="white">
        <a:xfrm rot="5400000">
          <a:off x="1315058" y="54164"/>
          <a:ext cx="833296" cy="724968"/>
        </a:xfrm>
        <a:prstGeom prst="hexagon">
          <a:avLst>
            <a:gd name="adj" fmla="val 25000"/>
            <a:gd name="vf" fmla="val 115470"/>
          </a:avLst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5">
            <a:shade val="50000"/>
            <a:hueOff val="139999"/>
            <a:satOff val="-3398"/>
            <a:lumOff val="14379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rot="-5400000" lIns="0" tIns="0" rIns="0" bIns="0" anchor="ctr"/>
        <a:lstStyle>
          <a:lvl1pPr algn="ctr">
            <a:defRPr sz="1900"/>
          </a:lvl1pPr>
          <a:lvl2pPr marL="114300" indent="-114300" algn="ctr">
            <a:defRPr sz="1400"/>
          </a:lvl2pPr>
          <a:lvl3pPr marL="228600" indent="-114300" algn="ctr">
            <a:defRPr sz="1400"/>
          </a:lvl3pPr>
          <a:lvl4pPr marL="342900" indent="-114300" algn="ctr">
            <a:defRPr sz="1400"/>
          </a:lvl4pPr>
          <a:lvl5pPr marL="457200" indent="-114300" algn="ctr">
            <a:defRPr sz="1400"/>
          </a:lvl5pPr>
          <a:lvl6pPr marL="571500" indent="-114300" algn="ctr">
            <a:defRPr sz="1400"/>
          </a:lvl6pPr>
          <a:lvl7pPr marL="685800" indent="-114300" algn="ctr">
            <a:defRPr sz="1400"/>
          </a:lvl7pPr>
          <a:lvl8pPr marL="800100" indent="-114300" algn="ctr">
            <a:defRPr sz="1400"/>
          </a:lvl8pPr>
          <a:lvl9pPr marL="914400" indent="-114300" algn="ctr">
            <a:defRPr sz="14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停连</a:t>
          </a:r>
        </a:p>
      </dsp:txBody>
      <dsp:txXfrm rot="5400000">
        <a:off x="1315058" y="54164"/>
        <a:ext cx="833296" cy="724968"/>
      </dsp:txXfrm>
    </dsp:sp>
    <dsp:sp modelId="{1D543AF6-3FCC-4C4D-A4A6-ED4CE5FE6603}">
      <dsp:nvSpPr>
        <dsp:cNvPr id="6" name="六边形 5"/>
        <dsp:cNvSpPr/>
      </dsp:nvSpPr>
      <dsp:spPr bwMode="white">
        <a:xfrm rot="5400000">
          <a:off x="1705041" y="761466"/>
          <a:ext cx="833296" cy="724968"/>
        </a:xfrm>
        <a:prstGeom prst="hexagon">
          <a:avLst>
            <a:gd name="adj" fmla="val 25000"/>
            <a:gd name="vf" fmla="val 115470"/>
          </a:avLst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5">
            <a:shade val="50000"/>
            <a:hueOff val="279999"/>
            <a:satOff val="-6796"/>
            <a:lumOff val="28758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rot="-5400000" lIns="57150" tIns="57150" rIns="57150" bIns="57150" anchor="ctr"/>
        <a:lstStyle>
          <a:lvl1pPr algn="ctr">
            <a:defRPr sz="1500"/>
          </a:lvl1pPr>
          <a:lvl2pPr marL="57150" indent="-57150" algn="ctr">
            <a:defRPr sz="1100"/>
          </a:lvl2pPr>
          <a:lvl3pPr marL="114300" indent="-57150" algn="ctr">
            <a:defRPr sz="1100"/>
          </a:lvl3pPr>
          <a:lvl4pPr marL="171450" indent="-57150" algn="ctr">
            <a:defRPr sz="1100"/>
          </a:lvl4pPr>
          <a:lvl5pPr marL="228600" indent="-57150" algn="ctr">
            <a:defRPr sz="1100"/>
          </a:lvl5pPr>
          <a:lvl6pPr marL="285750" indent="-57150" algn="ctr">
            <a:defRPr sz="1100"/>
          </a:lvl6pPr>
          <a:lvl7pPr marL="342900" indent="-57150" algn="ctr">
            <a:defRPr sz="1100"/>
          </a:lvl7pPr>
          <a:lvl8pPr marL="400050" indent="-57150" algn="ctr">
            <a:defRPr sz="1100"/>
          </a:lvl8pPr>
          <a:lvl9pPr marL="457200" indent="-57150" algn="ctr">
            <a:defRPr sz="11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高低</a:t>
          </a:r>
        </a:p>
      </dsp:txBody>
      <dsp:txXfrm rot="5400000">
        <a:off x="1705041" y="761466"/>
        <a:ext cx="833296" cy="724968"/>
      </dsp:txXfrm>
    </dsp:sp>
    <dsp:sp modelId="{D916EF9A-98A7-4AD7-ABA6-5BB752E758E5}">
      <dsp:nvSpPr>
        <dsp:cNvPr id="7" name="矩形 6"/>
        <dsp:cNvSpPr/>
      </dsp:nvSpPr>
      <dsp:spPr bwMode="white">
        <a:xfrm>
          <a:off x="829247" y="873961"/>
          <a:ext cx="899960" cy="499978"/>
        </a:xfrm>
        <a:prstGeom prst="rect">
          <a:avLst/>
        </a:prstGeom>
      </dsp:spPr>
      <dsp:style>
        <a:lnRef idx="0">
          <a:schemeClr val="dk1">
            <a:alpha val="0"/>
          </a:schemeClr>
        </a:lnRef>
        <a:fillRef idx="0">
          <a:schemeClr val="lt1">
            <a:alpha val="0"/>
          </a:schemeClr>
        </a:fillRef>
        <a:effectRef idx="0">
          <a:scrgbClr r="0" g="0" b="0"/>
        </a:effectRef>
        <a:fontRef idx="minor"/>
      </dsp:style>
      <dsp:txBody>
        <a:bodyPr lIns="57150" tIns="57150" rIns="57150" bIns="57150" anchor="ctr"/>
        <a:lstStyle>
          <a:lvl1pPr algn="r">
            <a:defRPr sz="1500"/>
          </a:lvl1pPr>
          <a:lvl2pPr marL="114300" indent="-114300" algn="r">
            <a:defRPr sz="1200"/>
          </a:lvl2pPr>
          <a:lvl3pPr marL="228600" indent="-114300" algn="r">
            <a:defRPr sz="1200"/>
          </a:lvl3pPr>
          <a:lvl4pPr marL="342900" indent="-114300" algn="r">
            <a:defRPr sz="1200"/>
          </a:lvl4pPr>
          <a:lvl5pPr marL="457200" indent="-114300" algn="r">
            <a:defRPr sz="1200"/>
          </a:lvl5pPr>
          <a:lvl6pPr marL="571500" indent="-114300" algn="r">
            <a:defRPr sz="1200"/>
          </a:lvl6pPr>
          <a:lvl7pPr marL="685800" indent="-114300" algn="r">
            <a:defRPr sz="1200"/>
          </a:lvl7pPr>
          <a:lvl8pPr marL="800100" indent="-114300" algn="r">
            <a:defRPr sz="1200"/>
          </a:lvl8pPr>
          <a:lvl9pPr marL="914400" indent="-114300" algn="r">
            <a:defRPr sz="12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>
            <a:solidFill>
              <a:schemeClr val="tx1"/>
            </a:solidFill>
          </a:endParaRPr>
        </a:p>
      </dsp:txBody>
      <dsp:txXfrm>
        <a:off x="829247" y="873961"/>
        <a:ext cx="899960" cy="499978"/>
      </dsp:txXfrm>
    </dsp:sp>
    <dsp:sp modelId="{FEF8B87A-9208-429C-BC41-32FEA1B1D402}">
      <dsp:nvSpPr>
        <dsp:cNvPr id="8" name="六边形 7"/>
        <dsp:cNvSpPr/>
      </dsp:nvSpPr>
      <dsp:spPr bwMode="white">
        <a:xfrm rot="5400000">
          <a:off x="2488006" y="761466"/>
          <a:ext cx="833296" cy="724968"/>
        </a:xfrm>
        <a:prstGeom prst="hexagon">
          <a:avLst>
            <a:gd name="adj" fmla="val 25000"/>
            <a:gd name="vf" fmla="val 115470"/>
          </a:avLst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5">
            <a:shade val="50000"/>
            <a:hueOff val="420000"/>
            <a:satOff val="-10195"/>
            <a:lumOff val="43137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rot="-5400000" lIns="0" tIns="0" rIns="0" bIns="0" anchor="ctr"/>
        <a:lstStyle>
          <a:lvl1pPr algn="ctr">
            <a:defRPr sz="1900"/>
          </a:lvl1pPr>
          <a:lvl2pPr marL="114300" indent="-114300" algn="ctr">
            <a:defRPr sz="1400"/>
          </a:lvl2pPr>
          <a:lvl3pPr marL="228600" indent="-114300" algn="ctr">
            <a:defRPr sz="1400"/>
          </a:lvl3pPr>
          <a:lvl4pPr marL="342900" indent="-114300" algn="ctr">
            <a:defRPr sz="1400"/>
          </a:lvl4pPr>
          <a:lvl5pPr marL="457200" indent="-114300" algn="ctr">
            <a:defRPr sz="1400"/>
          </a:lvl5pPr>
          <a:lvl6pPr marL="571500" indent="-114300" algn="ctr">
            <a:defRPr sz="1400"/>
          </a:lvl6pPr>
          <a:lvl7pPr marL="685800" indent="-114300" algn="ctr">
            <a:defRPr sz="1400"/>
          </a:lvl7pPr>
          <a:lvl8pPr marL="800100" indent="-114300" algn="ctr">
            <a:defRPr sz="1400"/>
          </a:lvl8pPr>
          <a:lvl9pPr marL="914400" indent="-114300" algn="ctr">
            <a:defRPr sz="14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快慢</a:t>
          </a:r>
        </a:p>
      </dsp:txBody>
      <dsp:txXfrm rot="5400000">
        <a:off x="2488006" y="761466"/>
        <a:ext cx="833296" cy="724968"/>
      </dsp:txXfrm>
    </dsp:sp>
    <dsp:sp modelId="{EA06FC91-6C63-4F0A-BE1F-624AF233C270}">
      <dsp:nvSpPr>
        <dsp:cNvPr id="9" name="六边形 8"/>
        <dsp:cNvSpPr/>
      </dsp:nvSpPr>
      <dsp:spPr bwMode="white">
        <a:xfrm rot="5400000">
          <a:off x="2098024" y="1468768"/>
          <a:ext cx="833296" cy="724968"/>
        </a:xfrm>
        <a:prstGeom prst="hexagon">
          <a:avLst>
            <a:gd name="adj" fmla="val 25000"/>
            <a:gd name="vf" fmla="val 115470"/>
          </a:avLst>
        </a:prstGeom>
      </dsp:spPr>
      <dsp:style>
        <a:lnRef idx="2">
          <a:schemeClr val="lt1"/>
        </a:lnRef>
        <a:fillRef idx="1">
          <a:schemeClr val="accent5">
            <a:tint val="55000"/>
            <a:hueOff val="-139999"/>
            <a:satOff val="3399"/>
            <a:lumOff val="-14378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rot="-5400000" lIns="57150" tIns="57150" rIns="57150" bIns="57150" anchor="ctr"/>
        <a:lstStyle>
          <a:lvl1pPr algn="ctr">
            <a:defRPr sz="1500"/>
          </a:lvl1pPr>
          <a:lvl2pPr marL="57150" indent="-57150" algn="ctr">
            <a:defRPr sz="1100"/>
          </a:lvl2pPr>
          <a:lvl3pPr marL="114300" indent="-57150" algn="ctr">
            <a:defRPr sz="1100"/>
          </a:lvl3pPr>
          <a:lvl4pPr marL="171450" indent="-57150" algn="ctr">
            <a:defRPr sz="1100"/>
          </a:lvl4pPr>
          <a:lvl5pPr marL="228600" indent="-57150" algn="ctr">
            <a:defRPr sz="1100"/>
          </a:lvl5pPr>
          <a:lvl6pPr marL="285750" indent="-57150" algn="ctr">
            <a:defRPr sz="1100"/>
          </a:lvl6pPr>
          <a:lvl7pPr marL="342900" indent="-57150" algn="ctr">
            <a:defRPr sz="1100"/>
          </a:lvl7pPr>
          <a:lvl8pPr marL="400050" indent="-57150" algn="ctr">
            <a:defRPr sz="1100"/>
          </a:lvl8pPr>
          <a:lvl9pPr marL="457200" indent="-57150" algn="ctr">
            <a:defRPr sz="11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轻重</a:t>
          </a:r>
        </a:p>
      </dsp:txBody>
      <dsp:txXfrm rot="5400000">
        <a:off x="2098024" y="1468768"/>
        <a:ext cx="833296" cy="724968"/>
      </dsp:txXfrm>
    </dsp:sp>
    <dsp:sp modelId="{7F4C258B-F012-47EA-98EC-6CF7BA2D5709}">
      <dsp:nvSpPr>
        <dsp:cNvPr id="10" name="矩形 9"/>
        <dsp:cNvSpPr/>
      </dsp:nvSpPr>
      <dsp:spPr bwMode="white">
        <a:xfrm>
          <a:off x="2899155" y="1581263"/>
          <a:ext cx="929959" cy="499978"/>
        </a:xfrm>
        <a:prstGeom prst="rect">
          <a:avLst/>
        </a:prstGeom>
      </dsp:spPr>
      <dsp:style>
        <a:lnRef idx="0">
          <a:schemeClr val="dk1">
            <a:alpha val="0"/>
          </a:schemeClr>
        </a:lnRef>
        <a:fillRef idx="0">
          <a:schemeClr val="lt1">
            <a:alpha val="0"/>
          </a:schemeClr>
        </a:fillRef>
        <a:effectRef idx="0">
          <a:scrgbClr r="0" g="0" b="0"/>
        </a:effectRef>
        <a:fontRef idx="minor"/>
      </dsp:style>
      <dsp:txBody>
        <a:bodyPr lIns="57150" tIns="57150" rIns="57150" bIns="57150" anchor="ctr"/>
        <a:lstStyle>
          <a:lvl1pPr algn="l">
            <a:defRPr sz="1500"/>
          </a:lvl1pPr>
          <a:lvl2pPr marL="114300" indent="-114300" algn="l">
            <a:defRPr sz="1200"/>
          </a:lvl2pPr>
          <a:lvl3pPr marL="228600" indent="-114300" algn="l">
            <a:defRPr sz="1200"/>
          </a:lvl3pPr>
          <a:lvl4pPr marL="342900" indent="-114300" algn="l">
            <a:defRPr sz="1200"/>
          </a:lvl4pPr>
          <a:lvl5pPr marL="457200" indent="-114300" algn="l">
            <a:defRPr sz="1200"/>
          </a:lvl5pPr>
          <a:lvl6pPr marL="571500" indent="-114300" algn="l">
            <a:defRPr sz="1200"/>
          </a:lvl6pPr>
          <a:lvl7pPr marL="685800" indent="-114300" algn="l">
            <a:defRPr sz="1200"/>
          </a:lvl7pPr>
          <a:lvl8pPr marL="800100" indent="-114300" algn="l">
            <a:defRPr sz="1200"/>
          </a:lvl8pPr>
          <a:lvl9pPr marL="914400" indent="-114300" algn="l">
            <a:defRPr sz="12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>
            <a:solidFill>
              <a:schemeClr val="tx1"/>
            </a:solidFill>
          </a:endParaRPr>
        </a:p>
      </dsp:txBody>
      <dsp:txXfrm>
        <a:off x="2899155" y="1581263"/>
        <a:ext cx="929959" cy="499978"/>
      </dsp:txXfrm>
    </dsp:sp>
    <dsp:sp modelId="{9DDD17CC-6CB0-48F4-90F9-D9C43E122042}">
      <dsp:nvSpPr>
        <dsp:cNvPr id="11" name="六边形 10"/>
        <dsp:cNvSpPr/>
      </dsp:nvSpPr>
      <dsp:spPr bwMode="white">
        <a:xfrm rot="5400000">
          <a:off x="1315058" y="1468768"/>
          <a:ext cx="833296" cy="724968"/>
        </a:xfrm>
        <a:prstGeom prst="hexagon">
          <a:avLst>
            <a:gd name="adj" fmla="val 25000"/>
            <a:gd name="vf" fmla="val 115470"/>
          </a:avLst>
        </a:prstGeom>
        <a:solidFill>
          <a:srgbClr val="7030A0"/>
        </a:solidFill>
      </dsp:spPr>
      <dsp:style>
        <a:lnRef idx="2">
          <a:schemeClr val="lt1"/>
        </a:lnRef>
        <a:fillRef idx="1">
          <a:schemeClr val="accent5">
            <a:tint val="55000"/>
            <a:hueOff val="-279999"/>
            <a:satOff val="6797"/>
            <a:lumOff val="-28757"/>
            <a:alpha val="10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rot="-5400000" lIns="0" tIns="0" rIns="0" bIns="0" anchor="ctr"/>
        <a:lstStyle>
          <a:lvl1pPr algn="ctr">
            <a:defRPr sz="1900"/>
          </a:lvl1pPr>
          <a:lvl2pPr marL="114300" indent="-114300" algn="ctr">
            <a:defRPr sz="1400"/>
          </a:lvl2pPr>
          <a:lvl3pPr marL="228600" indent="-114300" algn="ctr">
            <a:defRPr sz="1400"/>
          </a:lvl3pPr>
          <a:lvl4pPr marL="342900" indent="-114300" algn="ctr">
            <a:defRPr sz="1400"/>
          </a:lvl4pPr>
          <a:lvl5pPr marL="457200" indent="-114300" algn="ctr">
            <a:defRPr sz="1400"/>
          </a:lvl5pPr>
          <a:lvl6pPr marL="571500" indent="-114300" algn="ctr">
            <a:defRPr sz="1400"/>
          </a:lvl6pPr>
          <a:lvl7pPr marL="685800" indent="-114300" algn="ctr">
            <a:defRPr sz="1400"/>
          </a:lvl7pPr>
          <a:lvl8pPr marL="800100" indent="-114300" algn="ctr">
            <a:defRPr sz="1400"/>
          </a:lvl8pPr>
          <a:lvl9pPr marL="914400" indent="-114300" algn="ctr">
            <a:defRPr sz="14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悲喜</a:t>
          </a:r>
        </a:p>
      </dsp:txBody>
      <dsp:txXfrm rot="5400000">
        <a:off x="1315058" y="1468768"/>
        <a:ext cx="833296" cy="72496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AlternatingHexagons">
  <dgm:title val=""/>
  <dgm:desc val=""/>
  <dgm:catLst>
    <dgm:cat type="list" pri="15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40" srcId="0" destId="10" srcOrd="0" destOrd="0"/>
        <dgm:cxn modelId="12" srcId="10" destId="11" srcOrd="0" destOrd="0"/>
        <dgm:cxn modelId="50" srcId="0" destId="20" srcOrd="1" destOrd="0"/>
        <dgm:cxn modelId="22" srcId="20" destId="21" srcOrd="0" destOrd="0"/>
        <dgm:cxn modelId="60" srcId="0" destId="30" srcOrd="1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Name0">
    <dgm:varLst>
      <dgm:chMax/>
      <dgm:chPref/>
      <dgm:dir/>
      <dgm:animLvl val="lvl"/>
    </dgm:varLst>
    <dgm:alg type="lin">
      <dgm:param type="linDir" val="fromT"/>
    </dgm:alg>
    <dgm:shape xmlns:r="http://schemas.openxmlformats.org/officeDocument/2006/relationships" r:blip="">
      <dgm:adjLst/>
    </dgm:shape>
    <dgm:constrLst>
      <dgm:constr type="primFontSz" for="des" forName="Parent1" val="65"/>
      <dgm:constr type="primFontSz" for="des" forName="Childtext1" refType="primFontSz" refFor="des" refForName="Parent1" op="lte"/>
      <dgm:constr type="w" for="ch" forName="composite" refType="w"/>
      <dgm:constr type="h" for="ch" forName="composite" refType="h"/>
      <dgm:constr type="h" for="ch" forName="spaceBetweenRectangles" refType="w" refFor="ch" refForName="composite" fact="-0.042"/>
      <dgm:constr type="sp" refType="h" refFor="ch" refForName="composite" op="equ" fact="0.1"/>
    </dgm:constrLst>
    <dgm:forEach name="nodesForEach" axis="ch" ptType="node">
      <dgm:layoutNode name="composite">
        <dgm:alg type="composite">
          <dgm:param type="ar" val="3.6"/>
        </dgm:alg>
        <dgm:shape xmlns:r="http://schemas.openxmlformats.org/officeDocument/2006/relationships" r:blip="">
          <dgm:adjLst/>
        </dgm:shape>
        <dgm:choose name="Name1">
          <dgm:if name="Name2" func="var" arg="dir" op="equ" val="norm">
            <dgm:choose name="Name3">
              <dgm:if name="Name4" axis="self" ptType="node" func="posOdd" op="equ" val="1">
                <dgm:constrLst>
                  <dgm:constr type="l" for="ch" forName="Accent1" refType="w" fact="0.18"/>
                  <dgm:constr type="t" for="ch" forName="Accent1" refType="h" fact="0"/>
                  <dgm:constr type="h" for="ch" forName="Accent1" refType="h"/>
                  <dgm:constr type="w" for="ch" forName="Accent1" refType="h" fact="0.87"/>
                  <dgm:constr type="l" for="ch" forName="Accent1Text" refType="w" fact="0.18"/>
                  <dgm:constr type="t" for="ch" forName="Accent1Text" refType="h" fact="0"/>
                  <dgm:constr type="h" for="ch" forName="Accent1Text" refType="h"/>
                  <dgm:constr type="w" for="ch" forName="Accent1Text" refType="h" fact="0.87"/>
                  <dgm:constr type="l" for="ch" forName="Parent1" refType="w" fact="0.441"/>
                  <dgm:constr type="t" for="ch" forName="Parent1" refType="h" fact="0"/>
                  <dgm:constr type="h" for="ch" forName="Parent1" refType="h"/>
                  <dgm:constr type="w" for="ch" forName="Parent1" refType="h" fact="0.87"/>
                  <dgm:constr type="l" for="ch" forName="Childtext1" refType="w" fact="0.69"/>
                  <dgm:constr type="t" for="ch" forName="Childtext1" refType="h" fact="0.2"/>
                  <dgm:constr type="w" for="ch" forName="Childtext1" refType="w" fact="0.31"/>
                  <dgm:constr type="h" for="ch" forName="Childtext1" refType="h" fact="0.6"/>
                  <dgm:constr type="l" for="ch" forName="BalanceSpacing" refType="w" fact="0"/>
                  <dgm:constr type="t" for="ch" forName="BalanceSpacing" refType="h" fact="0"/>
                  <dgm:constr type="w" for="ch" forName="BalanceSpacing" refType="w"/>
                  <dgm:constr type="h" for="ch" forName="BalanceSpacing" refType="h" fact="0.1"/>
                  <dgm:constr type="l" for="ch" forName="BalanceSpacing1" refType="w" fact="0.69"/>
                  <dgm:constr type="t" for="ch" forName="BalanceSpacing1" refType="h" fact="0.2"/>
                  <dgm:constr type="w" for="ch" forName="BalanceSpacing1" refType="w" fact="0.31"/>
                  <dgm:constr type="h" for="ch" forName="BalanceSpacing1" refType="h" fact="0.6"/>
                </dgm:constrLst>
              </dgm:if>
              <dgm:else name="Name5">
                <dgm:constrLst>
                  <dgm:constr type="l" for="ch" forName="Accent1" refType="w" fact="0.571"/>
                  <dgm:constr type="t" for="ch" forName="Accent1" refType="h" fact="0"/>
                  <dgm:constr type="h" for="ch" forName="Accent1" refType="h"/>
                  <dgm:constr type="w" for="ch" forName="Accent1" refType="h" fact="0.87"/>
                  <dgm:constr type="l" for="ch" forName="Accent1Text" refType="w" fact="0.571"/>
                  <dgm:constr type="t" for="ch" forName="Accent1Text" refType="h" fact="0"/>
                  <dgm:constr type="h" for="ch" forName="Accent1Text" refType="h"/>
                  <dgm:constr type="w" for="ch" forName="Accent1Text" refType="h" fact="0.87"/>
                  <dgm:constr type="l" for="ch" forName="Parent1" refType="w" fact="0.31"/>
                  <dgm:constr type="t" for="ch" forName="Parent1" refType="h" fact="0"/>
                  <dgm:constr type="h" for="ch" forName="Parent1" refType="h"/>
                  <dgm:constr type="w" for="ch" forName="Parent1" refType="h" fact="0.87"/>
                  <dgm:constr type="l" for="ch" forName="Childtext1" refType="w" fact="0"/>
                  <dgm:constr type="t" for="ch" forName="Childtext1" refType="h" fact="0.2"/>
                  <dgm:constr type="w" for="ch" forName="Childtext1" refType="w" fact="0.3"/>
                  <dgm:constr type="h" for="ch" forName="Childtext1" refType="h" fact="0.6"/>
                  <dgm:constr type="l" for="ch" forName="BalanceSpacing" refType="w" fact="0.82"/>
                  <dgm:constr type="t" for="ch" forName="BalanceSpacing" refType="h" fact="0"/>
                  <dgm:constr type="w" for="ch" forName="BalanceSpacing" refType="w" fact="0.18"/>
                  <dgm:constr type="h" for="ch" forName="BalanceSpacing" refType="h"/>
                  <dgm:constr type="l" for="ch" forName="BalanceSpacing1" refType="w" fact="0"/>
                  <dgm:constr type="t" for="ch" forName="BalanceSpacing1" refType="h" fact="0.2"/>
                  <dgm:constr type="w" for="ch" forName="BalanceSpacing1" refType="w" fact="0.3"/>
                  <dgm:constr type="h" for="ch" forName="BalanceSpacing1" refType="h" fact="0.6"/>
                </dgm:constrLst>
              </dgm:else>
            </dgm:choose>
          </dgm:if>
          <dgm:else name="Name6">
            <dgm:choose name="Name7">
              <dgm:if name="Name8" axis="self" ptType="node" func="posOdd" op="equ" val="1">
                <dgm:constrLst>
                  <dgm:constr type="l" for="ch" forName="Accent1" refType="w" fact="0.571"/>
                  <dgm:constr type="t" for="ch" forName="Accent1" refType="h" fact="0"/>
                  <dgm:constr type="h" for="ch" forName="Accent1" refType="h"/>
                  <dgm:constr type="w" for="ch" forName="Accent1" refType="h" fact="0.87"/>
                  <dgm:constr type="l" for="ch" forName="Accent1Text" refType="w" fact="0.571"/>
                  <dgm:constr type="t" for="ch" forName="Accent1Text" refType="h" fact="0"/>
                  <dgm:constr type="h" for="ch" forName="Accent1Text" refType="h"/>
                  <dgm:constr type="w" for="ch" forName="Accent1Text" refType="h" fact="0.87"/>
                  <dgm:constr type="l" for="ch" forName="Parent1" refType="w" fact="0.31"/>
                  <dgm:constr type="t" for="ch" forName="Parent1" refType="h" fact="0"/>
                  <dgm:constr type="h" for="ch" forName="Parent1" refType="h"/>
                  <dgm:constr type="w" for="ch" forName="Parent1" refType="h" fact="0.87"/>
                  <dgm:constr type="l" for="ch" forName="Childtext1" refType="w" fact="0"/>
                  <dgm:constr type="t" for="ch" forName="Childtext1" refType="h" fact="0.2"/>
                  <dgm:constr type="w" for="ch" forName="Childtext1" refType="w" fact="0.3"/>
                  <dgm:constr type="h" for="ch" forName="Childtext1" refType="h" fact="0.6"/>
                  <dgm:constr type="l" for="ch" forName="BalanceSpacing" refType="w" fact="0.82"/>
                  <dgm:constr type="t" for="ch" forName="BalanceSpacing" refType="h" fact="0"/>
                  <dgm:constr type="w" for="ch" forName="BalanceSpacing" refType="w" fact="0.18"/>
                  <dgm:constr type="h" for="ch" forName="BalanceSpacing" refType="h"/>
                </dgm:constrLst>
              </dgm:if>
              <dgm:else name="Name9">
                <dgm:constrLst>
                  <dgm:constr type="l" for="ch" forName="Accent1" refType="w" fact="0.18"/>
                  <dgm:constr type="t" for="ch" forName="Accent1" refType="h" fact="0"/>
                  <dgm:constr type="h" for="ch" forName="Accent1" refType="h"/>
                  <dgm:constr type="w" for="ch" forName="Accent1" refType="h" fact="0.87"/>
                  <dgm:constr type="l" for="ch" forName="Accent1Text" refType="w" fact="0.18"/>
                  <dgm:constr type="t" for="ch" forName="Accent1Text" refType="h" fact="0"/>
                  <dgm:constr type="h" for="ch" forName="Accent1Text" refType="h"/>
                  <dgm:constr type="w" for="ch" forName="Accent1Text" refType="h" fact="0.87"/>
                  <dgm:constr type="l" for="ch" forName="Parent1" refType="w" fact="0.441"/>
                  <dgm:constr type="t" for="ch" forName="Parent1" refType="h" fact="0"/>
                  <dgm:constr type="h" for="ch" forName="Parent1" refType="h"/>
                  <dgm:constr type="w" for="ch" forName="Parent1" refType="h" fact="0.87"/>
                  <dgm:constr type="l" for="ch" forName="Childtext1" refType="w" fact="0.69"/>
                  <dgm:constr type="t" for="ch" forName="Childtext1" refType="h" fact="0.2"/>
                  <dgm:constr type="w" for="ch" forName="Childtext1" refType="w" fact="0.31"/>
                  <dgm:constr type="h" for="ch" forName="Childtext1" refType="h" fact="0.6"/>
                  <dgm:constr type="l" for="ch" forName="BalanceSpacing" refType="w" fact="0"/>
                  <dgm:constr type="t" for="ch" forName="BalanceSpacing" refType="h" fact="0"/>
                  <dgm:constr type="w" for="ch" forName="BalanceSpacing" refType="w" fact="0.18"/>
                  <dgm:constr type="h" for="ch" forName="BalanceSpacing" refType="h"/>
                </dgm:constrLst>
              </dgm:else>
            </dgm:choose>
          </dgm:else>
        </dgm:choose>
        <dgm:layoutNode name="Parent1" styleLbl="node1">
          <dgm:varLst>
            <dgm:chMax val="1"/>
            <dgm:chPref val="1"/>
            <dgm:bulletEnabled val="1"/>
          </dgm:varLst>
          <dgm:alg type="tx"/>
          <dgm:shape xmlns:r="http://schemas.openxmlformats.org/officeDocument/2006/relationships" type="hexagon" r:blip="" rot="90">
            <dgm:adjLst>
              <dgm:adj idx="1" val="0.25"/>
              <dgm:adj idx="2" val="1.1547"/>
            </dgm:adjLst>
          </dgm:shape>
          <dgm:presOf axis="self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hildtext1" styleLbl="revTx">
          <dgm:varLst>
            <dgm:chMax val="0"/>
            <dgm:chPref val="0"/>
            <dgm:bulletEnabled val="1"/>
          </dgm:varLst>
          <dgm:choose name="Name10">
            <dgm:if name="Name11" func="var" arg="dir" op="equ" val="norm">
              <dgm:choose name="Name12">
                <dgm:if name="Name13" axis="self" ptType="node" func="posOdd" op="equ" val="1">
                  <dgm:alg type="tx">
                    <dgm:param type="parTxLTRAlign" val="l"/>
                  </dgm:alg>
                </dgm:if>
                <dgm:else name="Name14">
                  <dgm:alg type="tx">
                    <dgm:param type="parTxLTRAlign" val="r"/>
                  </dgm:alg>
                </dgm:else>
              </dgm:choose>
            </dgm:if>
            <dgm:else name="Name15">
              <dgm:choose name="Name16">
                <dgm:if name="Name17" axis="self" ptType="node" func="posOdd" op="equ" val="1">
                  <dgm:alg type="tx">
                    <dgm:param type="parTxLTRAlign" val="r"/>
                  </dgm:alg>
                </dgm:if>
                <dgm:else name="Name18">
                  <dgm:alg type="tx">
                    <dgm:param type="parTxLTRAlign" val="l"/>
                  </dgm:alg>
                </dgm:else>
              </dgm:choose>
            </dgm:else>
          </dgm:choose>
          <dgm:shape xmlns:r="http://schemas.openxmlformats.org/officeDocument/2006/relationships" type="rect" r:blip="">
            <dgm:adjLst/>
          </dgm:shape>
          <dgm:presOf axis="des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BalanceSpacing">
          <dgm:alg type="sp"/>
          <dgm:shape xmlns:r="http://schemas.openxmlformats.org/officeDocument/2006/relationships" r:blip="">
            <dgm:adjLst/>
          </dgm:shape>
        </dgm:layoutNode>
        <dgm:layoutNode name="BalanceSpacing1">
          <dgm:alg type="sp"/>
          <dgm:shape xmlns:r="http://schemas.openxmlformats.org/officeDocument/2006/relationships" r:blip="">
            <dgm:adjLst/>
          </dgm:shape>
        </dgm:layoutNode>
        <dgm:forEach name="Name19" axis="followSib" ptType="sibTrans" hideLastTrans="0" cnt="1">
          <dgm:layoutNode name="Accent1Text" styleLbl="node1">
            <dgm:alg type="tx"/>
            <dgm:shape xmlns:r="http://schemas.openxmlformats.org/officeDocument/2006/relationships" type="hexagon" r:blip="" rot="90">
              <dgm:adjLst>
                <dgm:adj idx="1" val="0.25"/>
                <dgm:adj idx="2" val="1.1547"/>
              </dgm:adjLst>
            </dgm:shape>
            <dgm:presOf axis="self" ptType="sibTrans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forEach>
      </dgm:layoutNode>
      <dgm:forEach name="Name2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1525</Words>
  <Characters>1530</Characters>
  <Lines>17</Lines>
  <Paragraphs>4</Paragraphs>
  <TotalTime>241</TotalTime>
  <ScaleCrop>false</ScaleCrop>
  <LinksUpToDate>false</LinksUpToDate>
  <CharactersWithSpaces>1987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2015-05-14T11:38:00Z</dcterms:created>
  <dc:creator>感恩</dc:creator>
  <cp:lastModifiedBy>蓉儿</cp:lastModifiedBy>
  <dcterms:modified xsi:type="dcterms:W3CDTF">2023-07-21T06:26:33Z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20931CD1E4C549B780CD056718A5DF22</vt:lpwstr>
  </property>
</Properties>
</file>