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《TTT企业培训师技能提升训练》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人才培养与能力提升是维持企业竞争力的重要手段，培训企业培训师已成为企业有否发展后劲的主要举措，只有通过有能力培训师，才能在企业普及所需知识，掌握必备的技能。如何能在短时间走上讲台，将知识、素质、学问、经历、体验、经验、心得与他人分享？如何在短时间内提高培训质量和效果，以帮助更多的人尽快走向成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其中必有规律！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本课程参考国家企业培训师职业资格认证标准培训系统，并结合培训专家自我提升的成功方法，形成独特的训练教程，有极强的理论性、系统性和可操作性；能够帮助学员快速掌握培训技能和重点培训要点，以克服和避免认识误区和操作盲区。</w:t>
      </w:r>
    </w:p>
    <w:tbl>
      <w:tblPr>
        <w:tblW w:w="12000" w:type="dxa"/>
        <w:tblInd w:w="-15" w:type="dxa"/>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Layout w:type="autofit"/>
        <w:tblCellMar>
          <w:top w:w="0" w:type="dxa"/>
          <w:left w:w="0" w:type="dxa"/>
          <w:bottom w:w="0" w:type="dxa"/>
          <w:right w:w="0" w:type="dxa"/>
        </w:tblCellMar>
      </w:tblPr>
      <w:tblGrid>
        <w:gridCol w:w="370"/>
        <w:gridCol w:w="436"/>
        <w:gridCol w:w="1226"/>
        <w:gridCol w:w="9968"/>
      </w:tblGrid>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时间</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章节</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主题</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纲要</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第一天</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单元一</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培训与培训师</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现代企业培训现状分析TT学习之道及要领TTT释义与TTT定位 培训师的角色定位 三角色:：编、导、演合格培训师的素质要求 一分钟培训师演练</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单元二</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培训师的基本技能</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培训工作的基本流程培训的四个了解 培训的四个到位 培训的四个准备 培训师如何确认培训需求如何界定培训目标培训课题与名称的设计培训大纲的整理培训素材的搜集</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第二天</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单元三</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培训师的自信心训练</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建立讲师的权威性培训师的情商与状态自信心的来源培养自信心的方法自信心现场演练</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单元四</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培训师形象塑造</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培训师第一印象塑造培训师的气质要求培训师的衣着培训师的仪容仪表塑造培训师的眼神训练培训师表情要求培训师的手势训练培训师的身体语言训练培训师魅力塑造</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3分钟演练</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第三天</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单元五</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培训师授课技能提示训练之一</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台上功夫在台下培训师如何上场内训师上场的礼仪和规范内训师的标准和要求如何进行培训定向培训师精彩开场白设计培训师破冰技能 如何做好自我介绍如何塑造培训师的语言魅力语气语调和声音的传递方法培训的氛围塑造四个方法培训师的状态演练培训师如何调整良好的情绪</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单元六</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培训师授课技能提示训练之二</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培训中的有效引导和互动 互动的深层价值 互动的误区与互动的核心要素如何应用故事来引出培训主题如何用笑话来引出你的观点讲好故事的技巧和方法如何收集你的工作案例讲解案例的流程和方法如何让学员参与互动如何应用询问如何应用培训游戏如何进行小组讨论如何进行培训中的控场如何利用课间时间如何营造快乐的学习氛围如何应对突发事情案例教学 视频教学演示 游戏教学演练 角色演练学习学员分享点评技能如何做好培训的结尾5分钟培训演练</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第四天</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单元七</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培训师课程设计与PPT制作</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如何进行培训课程的开发如何制定培训目标如何进行培训需求分析培训课程大纲的撰写如何写好培训计划书如何编写学员手册如何制作PPT（幻灯片）如何应用图片和音乐如何演示PPT如何讲解视频如何与培训主题结合</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单元八</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培训工具与设备的应用</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电脑与投影仪的使用如何使用激光笔没有电脑如何授课白板的使用要求讲台与课桌的摆放标准如何塑造培训殿堂和氛围培训手册的制作如何设计学员奖励培训案例的收集和应用培训资料的存档与整理</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第五天</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单元九</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培训师实战演练与提升</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如何做一个优秀内训师内训师的目前工作任务培训演练现场指导与点评5分钟综合实战演练与点评优秀培训师评选</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单元十</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如何建立培训评估体系</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培训评估系统的建立原则和标准评估系统的层面和步骤评估系统的构成和内容培训评估的种类培训评估的四个时机如何撰写培训评估报告项目评估比赛</w:t>
            </w:r>
          </w:p>
        </w:tc>
      </w:tr>
      <w:tr>
        <w:tblPrEx>
          <w:tblBorders>
            <w:top w:val="single" w:color="DEE2E6" w:sz="6" w:space="0"/>
            <w:left w:val="single" w:color="DEE2E6" w:sz="6" w:space="0"/>
            <w:bottom w:val="single" w:color="DEE2E6" w:sz="6" w:space="0"/>
            <w:right w:val="single" w:color="DEE2E6" w:sz="6" w:space="0"/>
            <w:insideH w:val="none" w:color="auto" w:sz="0" w:space="0"/>
            <w:insideV w:val="none" w:color="auto" w:sz="0" w:space="0"/>
          </w:tblBorders>
          <w:tblCellMar>
            <w:top w:w="0" w:type="dxa"/>
            <w:left w:w="0" w:type="dxa"/>
            <w:bottom w:w="0" w:type="dxa"/>
            <w:right w:w="0" w:type="dxa"/>
          </w:tblCellMar>
        </w:tblPrEx>
        <w:tc>
          <w:tcPr>
            <w:tcW w:w="0" w:type="auto"/>
            <w:tcBorders>
              <w:top w:val="single" w:color="DEE2E6" w:sz="6" w:space="0"/>
              <w:left w:val="single" w:color="DEE2E6" w:sz="6" w:space="0"/>
              <w:bottom w:val="single" w:color="DEE2E6" w:sz="6" w:space="0"/>
              <w:right w:val="single" w:color="DEE2E6" w:sz="6" w:space="0"/>
            </w:tcBorders>
            <w:shd w:val="clear"/>
            <w:vAlign w:val="top"/>
          </w:tcPr>
          <w:p>
            <w:pPr>
              <w:jc w:val="left"/>
              <w:rPr>
                <w:rFonts w:hint="eastAsia" w:ascii="微软雅黑" w:hAnsi="微软雅黑" w:eastAsia="微软雅黑" w:cs="微软雅黑"/>
                <w:i w:val="0"/>
                <w:iCs w:val="0"/>
                <w:caps w:val="0"/>
                <w:color w:val="333333"/>
                <w:spacing w:val="0"/>
                <w:sz w:val="22"/>
                <w:szCs w:val="22"/>
              </w:rPr>
            </w:pP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单元十一</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如何落实和组织好培训管理工作</w:t>
            </w:r>
          </w:p>
        </w:tc>
        <w:tc>
          <w:tcPr>
            <w:tcW w:w="0" w:type="auto"/>
            <w:tcBorders>
              <w:top w:val="single" w:color="DEE2E6" w:sz="6" w:space="0"/>
              <w:left w:val="single" w:color="DEE2E6" w:sz="6" w:space="0"/>
              <w:bottom w:val="single" w:color="DEE2E6" w:sz="6" w:space="0"/>
              <w:right w:val="single" w:color="DEE2E6" w:sz="6" w:space="0"/>
            </w:tcBorders>
            <w:shd w:val="clear"/>
            <w:vAlign w:val="top"/>
          </w:tcPr>
          <w:p>
            <w:pPr>
              <w:keepNext w:val="0"/>
              <w:keepLines w:val="0"/>
              <w:widowControl/>
              <w:suppressLineNumbers w:val="0"/>
              <w:spacing w:before="0" w:beforeAutospacing="0" w:after="0" w:afterAutospacing="0"/>
              <w:ind w:left="0" w:right="0" w:firstLine="0"/>
              <w:jc w:val="left"/>
              <w:textAlignment w:val="top"/>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lang w:val="en-US" w:eastAsia="zh-CN" w:bidi="ar"/>
              </w:rPr>
              <w:t>何谓培训计划培训计划给管理和控制带来的好处如何撰写培训计划书实施培训的9个步骤运用辅助设备营造学习氛围培训室的布局安排营造学习环境的10个建议培训资讯的管理做好培训评估培训总结报告格式如何操作工作观训练《演练型训练》如何操作情景式角色演练《研讨型训练》如何操</w:t>
            </w:r>
          </w:p>
        </w:tc>
      </w:tr>
    </w:tbl>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【培训目标】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认识培训师角色和任务，树立培训师的专业形象2．克服演讲的恐惧心理，能独立上台进行课程演示3．掌握培训需求、设计和教案编制技巧与培训流程4．学会调动学员积极性和参与性技巧，应对各局面5．练习、反馈和快速提升作为培训师综合素质能力【培训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激情讲演、系统理论、模型工具、方法技巧、案例剖析、真实故事、问题思考、趣味测试、角色扮演、观摩学习、游戏感受、情景模拟、讨论交流、测验练习、现场析疑、领悟归纳、开发潜质、互动推理等。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【培训对象】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HR经理、培训经理、企业内部讲师、培训师及负有培训责任的各类管理人员和其他专业人士、培训主管、培训讲师、高级主管 企业精英等。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【内部讲师团训练说明】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TTT内训师培训项目采用五个步骤：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1.一、咨询调研：针对企业具体需求进行面对面访谈沟通，确认培训目标和培训方式。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2.二、课程设计：针对企业具体情况和学员特点，个性化设计培训方案，提交培训大纲和PPT课件。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3.三、现场授课：根据企业作息时间合理安排授课，授课人数每批学员在30人——40人以内，以便给与充分的指导。现教现会，现场通关学习，保障培训效果。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4.四、课后跟踪辅导：针对每个内部培训师后期工作进行跟踪辅导，导师现场点评，并提供学员实习演练的外部机会，如带学员做助教、到其他单位进行演讲实习。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5.五、培训效果评估：建立内部培训师成长档案，通过阶段性测试、考试和学习效果转化，帮助内训师持续成长提升。评估方式包括：演练通关、问卷测试、实习授课点评、授课视频对比、导师评价、档案记录等。</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zMjY2Zjg2MzA5MTY2ZGNjNTI5YzMyYThiNjQxOTUifQ=="/>
  </w:docVars>
  <w:rsids>
    <w:rsidRoot w:val="00000000"/>
    <w:rsid w:val="743E2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Words>
  <Characters>16</Characters>
  <Lines>0</Lines>
  <Paragraphs>0</Paragraphs>
  <TotalTime>0</TotalTime>
  <ScaleCrop>false</ScaleCrop>
  <LinksUpToDate>false</LinksUpToDate>
  <CharactersWithSpaces>16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2023-02-18T02:03:49Z</dcterms:created>
  <dc:creator>shizi06</dc:creator>
  <cp:lastModifiedBy>蓉儿</cp:lastModifiedBy>
  <dcterms:modified xsi:type="dcterms:W3CDTF">2023-02-18T02:04:45Z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41CF286F9CA3469AA82F0EBC385A8503</vt:lpwstr>
  </property>
</Properties>
</file>