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234"/>
        <w:gridCol w:w="236"/>
        <w:gridCol w:w="3834"/>
      </w:tblGrid>
      <w:tr w:rsidR="00117E91" w:rsidRPr="00017370" w14:paraId="3D8DA179" w14:textId="77777777" w:rsidTr="00117E91">
        <w:tc>
          <w:tcPr>
            <w:tcW w:w="3200" w:type="pct"/>
            <w:shd w:val="clear" w:color="auto" w:fill="983620" w:themeFill="accent2"/>
          </w:tcPr>
          <w:p w14:paraId="06984451" w14:textId="77777777" w:rsidR="00BA2EE4" w:rsidRPr="00017370" w:rsidRDefault="00BA2EE4">
            <w:pPr>
              <w:pStyle w:val="af"/>
              <w:rPr>
                <w:rFonts w:asciiTheme="minorEastAsia" w:hAnsiTheme="minorEastAsia"/>
              </w:rPr>
            </w:pPr>
          </w:p>
        </w:tc>
        <w:tc>
          <w:tcPr>
            <w:tcW w:w="104" w:type="pct"/>
          </w:tcPr>
          <w:p w14:paraId="1A817D0B" w14:textId="77777777" w:rsidR="00BA2EE4" w:rsidRPr="00017370" w:rsidRDefault="00BA2EE4">
            <w:pPr>
              <w:pStyle w:val="af"/>
              <w:rPr>
                <w:rFonts w:asciiTheme="minorEastAsia" w:hAnsiTheme="minorEastAsia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74A6C983" w14:textId="77777777" w:rsidR="00BA2EE4" w:rsidRPr="00017370" w:rsidRDefault="00BA2EE4">
            <w:pPr>
              <w:pStyle w:val="af"/>
              <w:rPr>
                <w:rFonts w:asciiTheme="minorEastAsia" w:hAnsiTheme="minorEastAsia"/>
              </w:rPr>
            </w:pPr>
          </w:p>
        </w:tc>
      </w:tr>
      <w:tr w:rsidR="00117E91" w:rsidRPr="00017370" w14:paraId="4F5F2BF8" w14:textId="77777777" w:rsidTr="00117E91">
        <w:trPr>
          <w:trHeight w:val="720"/>
        </w:trPr>
        <w:tc>
          <w:tcPr>
            <w:tcW w:w="3200" w:type="pct"/>
            <w:vAlign w:val="bottom"/>
          </w:tcPr>
          <w:p w14:paraId="7D787499" w14:textId="77777777" w:rsidR="00BA2EE4" w:rsidRPr="00017370" w:rsidRDefault="00BA2EE4">
            <w:pPr>
              <w:rPr>
                <w:rFonts w:asciiTheme="minorEastAsia" w:hAnsiTheme="minorEastAsia"/>
              </w:rPr>
            </w:pPr>
          </w:p>
        </w:tc>
        <w:tc>
          <w:tcPr>
            <w:tcW w:w="104" w:type="pct"/>
            <w:vAlign w:val="bottom"/>
          </w:tcPr>
          <w:p w14:paraId="111E0307" w14:textId="77777777" w:rsidR="00BA2EE4" w:rsidRPr="00017370" w:rsidRDefault="00BA2EE4">
            <w:pPr>
              <w:rPr>
                <w:rFonts w:asciiTheme="minorEastAsia" w:hAnsiTheme="minorEastAsia"/>
              </w:rPr>
            </w:pPr>
          </w:p>
        </w:tc>
        <w:tc>
          <w:tcPr>
            <w:tcW w:w="1700" w:type="pct"/>
            <w:vAlign w:val="bottom"/>
          </w:tcPr>
          <w:p w14:paraId="4766D751" w14:textId="6EA39607" w:rsidR="00BA2EE4" w:rsidRPr="00017370" w:rsidRDefault="00BA2EE4" w:rsidP="006908E8">
            <w:pPr>
              <w:pStyle w:val="ab"/>
              <w:jc w:val="right"/>
              <w:rPr>
                <w:rFonts w:asciiTheme="minorEastAsia" w:hAnsiTheme="minorEastAsia"/>
              </w:rPr>
            </w:pPr>
          </w:p>
        </w:tc>
      </w:tr>
      <w:tr w:rsidR="00117E91" w:rsidRPr="00017370" w14:paraId="6D790F82" w14:textId="77777777" w:rsidTr="00117E91">
        <w:trPr>
          <w:trHeight w:val="1800"/>
        </w:trPr>
        <w:tc>
          <w:tcPr>
            <w:tcW w:w="3200" w:type="pct"/>
            <w:vAlign w:val="bottom"/>
          </w:tcPr>
          <w:sdt>
            <w:sdtPr>
              <w:rPr>
                <w:rFonts w:asciiTheme="minorEastAsia" w:eastAsiaTheme="minorEastAsia" w:hAnsiTheme="minorEastAsia" w:hint="eastAsia"/>
                <w:sz w:val="48"/>
                <w:szCs w:val="44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p w14:paraId="1126B85E" w14:textId="2D9FF02A" w:rsidR="00BA2EE4" w:rsidRPr="00017370" w:rsidRDefault="004E14C9" w:rsidP="0013443E">
                <w:pPr>
                  <w:pStyle w:val="af4"/>
                  <w:rPr>
                    <w:rFonts w:asciiTheme="minorEastAsia" w:eastAsiaTheme="minorEastAsia" w:hAnsiTheme="minorEastAsia"/>
                    <w:sz w:val="48"/>
                    <w:szCs w:val="44"/>
                  </w:rPr>
                </w:pPr>
                <w:r w:rsidRPr="00017370">
                  <w:rPr>
                    <w:rFonts w:asciiTheme="minorEastAsia" w:eastAsiaTheme="minorEastAsia" w:hAnsiTheme="minorEastAsia" w:hint="eastAsia"/>
                    <w:sz w:val="48"/>
                    <w:szCs w:val="44"/>
                  </w:rPr>
                  <w:t>从绩效管理到绩效行动</w:t>
                </w:r>
              </w:p>
            </w:sdtContent>
          </w:sdt>
          <w:p w14:paraId="157B9783" w14:textId="77777777" w:rsidR="00BA2EE4" w:rsidRPr="00017370" w:rsidRDefault="00D66197" w:rsidP="00117E91">
            <w:pPr>
              <w:pStyle w:val="af1"/>
              <w:rPr>
                <w:rFonts w:asciiTheme="minorEastAsia" w:eastAsiaTheme="minorEastAsia" w:hAnsiTheme="minorEastAsia"/>
              </w:rPr>
            </w:pPr>
            <w:sdt>
              <w:sdtPr>
                <w:rPr>
                  <w:rFonts w:asciiTheme="minorEastAsia" w:eastAsiaTheme="minorEastAsia" w:hAnsiTheme="minorEastAsia" w:cstheme="minorBidi" w:hint="eastAsia"/>
                  <w:iCs w:val="0"/>
                  <w:color w:val="7F7F7F" w:themeColor="text1" w:themeTint="80"/>
                  <w:sz w:val="36"/>
                  <w:szCs w:val="36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EndPr/>
              <w:sdtContent>
                <w:r w:rsidR="00B91534" w:rsidRPr="00017370">
                  <w:rPr>
                    <w:rFonts w:asciiTheme="minorEastAsia" w:eastAsiaTheme="minorEastAsia" w:hAnsiTheme="minorEastAsia" w:cstheme="minorBidi" w:hint="eastAsia"/>
                    <w:iCs w:val="0"/>
                    <w:color w:val="7F7F7F" w:themeColor="text1" w:themeTint="80"/>
                    <w:sz w:val="36"/>
                    <w:szCs w:val="36"/>
                  </w:rPr>
                  <w:t>谢建祥</w:t>
                </w:r>
              </w:sdtContent>
            </w:sdt>
          </w:p>
        </w:tc>
        <w:tc>
          <w:tcPr>
            <w:tcW w:w="104" w:type="pct"/>
            <w:vAlign w:val="bottom"/>
          </w:tcPr>
          <w:p w14:paraId="41703A42" w14:textId="77777777" w:rsidR="00BA2EE4" w:rsidRPr="00017370" w:rsidRDefault="00BA2EE4">
            <w:pPr>
              <w:rPr>
                <w:rFonts w:asciiTheme="minorEastAsia" w:hAnsiTheme="minorEastAsia"/>
              </w:rPr>
            </w:pPr>
          </w:p>
        </w:tc>
        <w:tc>
          <w:tcPr>
            <w:tcW w:w="1700" w:type="pct"/>
            <w:vAlign w:val="bottom"/>
          </w:tcPr>
          <w:p w14:paraId="067E32D4" w14:textId="4A54F8DF" w:rsidR="006908E8" w:rsidRPr="00017370" w:rsidRDefault="006908E8" w:rsidP="006908E8">
            <w:pPr>
              <w:pStyle w:val="ContactDetails"/>
              <w:jc w:val="right"/>
              <w:rPr>
                <w:rFonts w:asciiTheme="minorEastAsia" w:hAnsiTheme="minorEastAsia"/>
                <w:sz w:val="32"/>
              </w:rPr>
            </w:pPr>
            <w:r w:rsidRPr="00017370">
              <w:rPr>
                <w:rFonts w:asciiTheme="minorEastAsia" w:hAnsiTheme="minorEastAsia" w:hint="eastAsia"/>
                <w:sz w:val="32"/>
              </w:rPr>
              <w:t>20</w:t>
            </w:r>
            <w:r w:rsidR="0013443E" w:rsidRPr="00017370">
              <w:rPr>
                <w:rFonts w:asciiTheme="minorEastAsia" w:hAnsiTheme="minorEastAsia"/>
                <w:sz w:val="32"/>
              </w:rPr>
              <w:t>2</w:t>
            </w:r>
            <w:r w:rsidR="006D6F6B" w:rsidRPr="00017370">
              <w:rPr>
                <w:rFonts w:asciiTheme="minorEastAsia" w:hAnsiTheme="minorEastAsia"/>
                <w:sz w:val="32"/>
              </w:rPr>
              <w:t>2</w:t>
            </w:r>
          </w:p>
          <w:p w14:paraId="517E185A" w14:textId="2EE8F33A" w:rsidR="006908E8" w:rsidRPr="00017370" w:rsidRDefault="006908E8" w:rsidP="004A5D59">
            <w:pPr>
              <w:pStyle w:val="ContactDetails"/>
              <w:ind w:right="400"/>
              <w:jc w:val="right"/>
              <w:rPr>
                <w:rFonts w:asciiTheme="minorEastAsia" w:hAnsiTheme="minorEastAsia"/>
                <w:sz w:val="40"/>
                <w:lang w:val="zh-CN"/>
              </w:rPr>
            </w:pPr>
          </w:p>
        </w:tc>
      </w:tr>
      <w:tr w:rsidR="00117E91" w:rsidRPr="00017370" w14:paraId="6713A53B" w14:textId="77777777" w:rsidTr="00117E91">
        <w:tc>
          <w:tcPr>
            <w:tcW w:w="3200" w:type="pct"/>
            <w:shd w:val="clear" w:color="auto" w:fill="983620" w:themeFill="accent2"/>
          </w:tcPr>
          <w:p w14:paraId="5854CDC2" w14:textId="77777777" w:rsidR="00BA2EE4" w:rsidRPr="00017370" w:rsidRDefault="00BA2EE4">
            <w:pPr>
              <w:pStyle w:val="af"/>
              <w:rPr>
                <w:rFonts w:asciiTheme="minorEastAsia" w:hAnsiTheme="minorEastAsia"/>
              </w:rPr>
            </w:pPr>
          </w:p>
        </w:tc>
        <w:tc>
          <w:tcPr>
            <w:tcW w:w="104" w:type="pct"/>
          </w:tcPr>
          <w:p w14:paraId="48667C18" w14:textId="77777777" w:rsidR="00BA2EE4" w:rsidRPr="00017370" w:rsidRDefault="00BA2EE4">
            <w:pPr>
              <w:pStyle w:val="af"/>
              <w:rPr>
                <w:rFonts w:asciiTheme="minorEastAsia" w:hAnsiTheme="minorEastAsia"/>
              </w:rPr>
            </w:pPr>
          </w:p>
        </w:tc>
        <w:tc>
          <w:tcPr>
            <w:tcW w:w="1700" w:type="pct"/>
            <w:shd w:val="clear" w:color="auto" w:fill="7F7F7F" w:themeFill="text1" w:themeFillTint="80"/>
          </w:tcPr>
          <w:p w14:paraId="1EB37EC9" w14:textId="73E0B625" w:rsidR="00BA2EE4" w:rsidRPr="00017370" w:rsidRDefault="00BA2EE4">
            <w:pPr>
              <w:pStyle w:val="af"/>
              <w:rPr>
                <w:rFonts w:asciiTheme="minorEastAsia" w:hAnsiTheme="minorEastAsia"/>
              </w:rPr>
            </w:pPr>
          </w:p>
        </w:tc>
      </w:tr>
    </w:tbl>
    <w:tbl>
      <w:tblPr>
        <w:tblpPr w:leftFromText="180" w:rightFromText="180" w:vertAnchor="text" w:horzAnchor="margin" w:tblpY="1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11307"/>
      </w:tblGrid>
      <w:tr w:rsidR="00A17CCE" w:rsidRPr="00017370" w14:paraId="56B6EF99" w14:textId="77777777" w:rsidTr="00A17CCE">
        <w:trPr>
          <w:trHeight w:val="3119"/>
        </w:trPr>
        <w:tc>
          <w:tcPr>
            <w:tcW w:w="5000" w:type="pct"/>
          </w:tcPr>
          <w:p w14:paraId="7531051A" w14:textId="77777777" w:rsidR="00A17CCE" w:rsidRPr="00017370" w:rsidRDefault="00A17CCE" w:rsidP="00EE2ED6">
            <w:pPr>
              <w:pStyle w:val="1"/>
              <w:rPr>
                <w:rFonts w:asciiTheme="minorEastAsia" w:eastAsiaTheme="minorEastAsia" w:hAnsiTheme="minorEastAsia"/>
              </w:rPr>
            </w:pPr>
            <w:r w:rsidRPr="00017370">
              <w:rPr>
                <w:rFonts w:asciiTheme="minorEastAsia" w:eastAsiaTheme="minorEastAsia" w:hAnsiTheme="minorEastAsia" w:hint="eastAsia"/>
                <w:lang w:val="zh-CN"/>
              </w:rPr>
              <w:t>内容大纲</w:t>
            </w:r>
          </w:p>
          <w:p w14:paraId="749DBF69" w14:textId="77777777" w:rsidR="00A17CCE" w:rsidRPr="00017370" w:rsidRDefault="00A17CCE" w:rsidP="00983EB1">
            <w:pPr>
              <w:pStyle w:val="ae"/>
              <w:tabs>
                <w:tab w:val="clear" w:pos="360"/>
              </w:tabs>
              <w:spacing w:beforeLines="50" w:before="180" w:after="0"/>
              <w:rPr>
                <w:rFonts w:asciiTheme="minorEastAsia" w:hAnsiTheme="minorEastAsia"/>
                <w:b/>
              </w:rPr>
            </w:pPr>
            <w:r w:rsidRPr="00017370">
              <w:rPr>
                <w:rFonts w:asciiTheme="minorEastAsia" w:hAnsiTheme="minorEastAsia" w:hint="eastAsia"/>
                <w:b/>
              </w:rPr>
              <w:t>前言：绩效管理的前沿思维与认知提升</w:t>
            </w:r>
          </w:p>
          <w:p w14:paraId="62C520D8" w14:textId="77777777" w:rsidR="00A17CCE" w:rsidRPr="00017370" w:rsidRDefault="00A17CCE" w:rsidP="00EE2ED6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Theme="minorEastAsia" w:hAnsiTheme="minorEastAsia"/>
                <w:b/>
              </w:rPr>
            </w:pPr>
            <w:r w:rsidRPr="00017370">
              <w:rPr>
                <w:rFonts w:asciiTheme="minorEastAsia" w:hAnsiTheme="minorEastAsia" w:hint="eastAsia"/>
                <w:b/>
              </w:rPr>
              <w:t>绩效管理之绩效计划</w:t>
            </w:r>
          </w:p>
          <w:p w14:paraId="3F89E87E" w14:textId="77777777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1.1：绩效计划铺垫绩效文化</w:t>
            </w:r>
          </w:p>
          <w:p w14:paraId="28A90470" w14:textId="77777777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1.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2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：绩效计划突破业务瓶颈</w:t>
            </w:r>
          </w:p>
          <w:p w14:paraId="771C0E48" w14:textId="77777777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1.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3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：绩效计划体现资源分配</w:t>
            </w:r>
          </w:p>
          <w:p w14:paraId="0A5CD8F2" w14:textId="77777777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1.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4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：绩效计划融入人性管理</w:t>
            </w:r>
          </w:p>
          <w:p w14:paraId="26FB67E6" w14:textId="6764D6CE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1.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5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：绩效计划落实</w:t>
            </w:r>
            <w:r w:rsidR="005B1C4E" w:rsidRPr="00017370">
              <w:rPr>
                <w:rFonts w:asciiTheme="minorEastAsia" w:hAnsiTheme="minorEastAsia" w:hint="eastAsia"/>
                <w:bCs/>
                <w:color w:val="auto"/>
              </w:rPr>
              <w:t>经营行动</w:t>
            </w:r>
          </w:p>
          <w:p w14:paraId="15CDADEF" w14:textId="05798A1C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行动演练</w:t>
            </w:r>
            <w:r w:rsidR="004E14C9" w:rsidRPr="00017370">
              <w:rPr>
                <w:rFonts w:asciiTheme="minorEastAsia" w:hAnsiTheme="minorEastAsia" w:hint="eastAsia"/>
                <w:bCs/>
                <w:color w:val="auto"/>
              </w:rPr>
              <w:t>：绩效计划制定的《多维绩效思考框架图》</w:t>
            </w:r>
          </w:p>
          <w:p w14:paraId="0E967954" w14:textId="77777777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0" w:firstLine="0"/>
              <w:rPr>
                <w:rFonts w:asciiTheme="minorEastAsia" w:hAnsiTheme="minorEastAsia"/>
                <w:bCs/>
                <w:color w:val="auto"/>
              </w:rPr>
            </w:pPr>
          </w:p>
          <w:p w14:paraId="3DB93447" w14:textId="77777777" w:rsidR="00A17CCE" w:rsidRPr="00017370" w:rsidRDefault="00A17CCE" w:rsidP="00983EB1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Theme="minorEastAsia" w:hAnsiTheme="minorEastAsia"/>
                <w:b/>
              </w:rPr>
            </w:pPr>
            <w:r w:rsidRPr="00017370">
              <w:rPr>
                <w:rFonts w:asciiTheme="minorEastAsia" w:hAnsiTheme="minorEastAsia" w:hint="eastAsia"/>
                <w:b/>
              </w:rPr>
              <w:t>绩效管理之绩效沟通</w:t>
            </w:r>
          </w:p>
          <w:p w14:paraId="05175A71" w14:textId="6336A218" w:rsidR="00A17CCE" w:rsidRPr="00017370" w:rsidRDefault="00A17CCE" w:rsidP="00983EB1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2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.1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：成功的绩效沟通铺垫渗透于日常管理</w:t>
            </w:r>
          </w:p>
          <w:p w14:paraId="6BF561F0" w14:textId="2DE97AF4" w:rsidR="00A17CCE" w:rsidRPr="00017370" w:rsidRDefault="00A17CCE" w:rsidP="00983EB1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2.2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：充分的绩效沟通准备是成功的第一步</w:t>
            </w:r>
          </w:p>
          <w:p w14:paraId="69A54E67" w14:textId="56D628CC" w:rsidR="00A17CCE" w:rsidRPr="00017370" w:rsidRDefault="00A17CCE" w:rsidP="00983EB1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2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.3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：全面的绩效沟通面谈内容与流程</w:t>
            </w:r>
          </w:p>
          <w:p w14:paraId="1A1CE6B5" w14:textId="32DD54BC" w:rsidR="00A17CCE" w:rsidRPr="00017370" w:rsidRDefault="00A17CCE" w:rsidP="00983EB1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2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.4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：高效的绩效沟通面谈方法与技巧</w:t>
            </w:r>
          </w:p>
          <w:p w14:paraId="70088D5B" w14:textId="344C52FB" w:rsidR="00A17CCE" w:rsidRPr="00017370" w:rsidRDefault="00A17CCE" w:rsidP="00983EB1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2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.5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：常见的绩效沟通面谈问题与</w:t>
            </w:r>
            <w:r w:rsidR="005B1C4E" w:rsidRPr="00017370">
              <w:rPr>
                <w:rFonts w:asciiTheme="minorEastAsia" w:hAnsiTheme="minorEastAsia" w:hint="eastAsia"/>
                <w:bCs/>
                <w:color w:val="auto"/>
              </w:rPr>
              <w:t>处理</w:t>
            </w:r>
          </w:p>
          <w:p w14:paraId="0E360F5E" w14:textId="338EF8E2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行动演练：</w:t>
            </w:r>
            <w:r w:rsidR="004E14C9" w:rsidRPr="00017370">
              <w:rPr>
                <w:rFonts w:asciiTheme="minorEastAsia" w:hAnsiTheme="minorEastAsia" w:hint="eastAsia"/>
                <w:bCs/>
                <w:color w:val="auto"/>
              </w:rPr>
              <w:t>绩效沟通的三种典型场景演练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。</w:t>
            </w:r>
          </w:p>
          <w:p w14:paraId="129F434C" w14:textId="77777777" w:rsidR="00A17CCE" w:rsidRPr="00017370" w:rsidRDefault="00A17CCE" w:rsidP="00EE2ED6">
            <w:pPr>
              <w:pStyle w:val="ae"/>
              <w:tabs>
                <w:tab w:val="clear" w:pos="360"/>
              </w:tabs>
              <w:spacing w:after="0"/>
              <w:ind w:left="0" w:firstLine="0"/>
              <w:rPr>
                <w:rFonts w:asciiTheme="minorEastAsia" w:hAnsiTheme="minorEastAsia"/>
                <w:bCs/>
                <w:color w:val="auto"/>
              </w:rPr>
            </w:pPr>
          </w:p>
          <w:p w14:paraId="02E5689F" w14:textId="77777777" w:rsidR="00A17CCE" w:rsidRPr="00017370" w:rsidRDefault="00A17CCE" w:rsidP="00EE2ED6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Theme="minorEastAsia" w:hAnsiTheme="minorEastAsia"/>
                <w:b/>
              </w:rPr>
            </w:pPr>
            <w:r w:rsidRPr="00017370">
              <w:rPr>
                <w:rFonts w:asciiTheme="minorEastAsia" w:hAnsiTheme="minorEastAsia" w:hint="eastAsia"/>
                <w:b/>
              </w:rPr>
              <w:t>绩效管理之绩效评估</w:t>
            </w:r>
          </w:p>
          <w:p w14:paraId="35EB3D1B" w14:textId="2611B33B" w:rsidR="00A17CCE" w:rsidRPr="00017370" w:rsidRDefault="005B1C4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3</w:t>
            </w:r>
            <w:r w:rsidR="00A17CCE" w:rsidRPr="00017370">
              <w:rPr>
                <w:rFonts w:asciiTheme="minorEastAsia" w:hAnsiTheme="minorEastAsia"/>
                <w:bCs/>
                <w:color w:val="auto"/>
              </w:rPr>
              <w:t>.1</w:t>
            </w:r>
            <w:r w:rsidR="00A17CCE" w:rsidRPr="00017370">
              <w:rPr>
                <w:rFonts w:asciiTheme="minorEastAsia" w:hAnsiTheme="minorEastAsia" w:hint="eastAsia"/>
                <w:bCs/>
                <w:color w:val="auto"/>
              </w:rPr>
              <w:t>：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绩效评估的整体基调与评价标准</w:t>
            </w:r>
          </w:p>
          <w:p w14:paraId="1C940822" w14:textId="743D63A6" w:rsidR="00A17CCE" w:rsidRPr="00017370" w:rsidRDefault="005B1C4E" w:rsidP="00EE2ED6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3</w:t>
            </w:r>
            <w:r w:rsidR="00A17CCE" w:rsidRPr="00017370">
              <w:rPr>
                <w:rFonts w:asciiTheme="minorEastAsia" w:hAnsiTheme="minorEastAsia"/>
                <w:bCs/>
                <w:color w:val="auto"/>
              </w:rPr>
              <w:t>.2</w:t>
            </w:r>
            <w:r w:rsidR="00A17CCE" w:rsidRPr="00017370">
              <w:rPr>
                <w:rFonts w:asciiTheme="minorEastAsia" w:hAnsiTheme="minorEastAsia" w:hint="eastAsia"/>
                <w:bCs/>
                <w:color w:val="auto"/>
              </w:rPr>
              <w:t>：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业绩优员工的绩效评估实施技巧</w:t>
            </w:r>
          </w:p>
          <w:p w14:paraId="78695585" w14:textId="0A7DA733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3</w:t>
            </w:r>
            <w:r w:rsidR="00A17CCE" w:rsidRPr="00017370">
              <w:rPr>
                <w:rFonts w:asciiTheme="minorEastAsia" w:hAnsiTheme="minorEastAsia"/>
                <w:bCs/>
                <w:color w:val="auto"/>
              </w:rPr>
              <w:t>.</w:t>
            </w:r>
            <w:r w:rsidRPr="00017370">
              <w:rPr>
                <w:rFonts w:asciiTheme="minorEastAsia" w:hAnsiTheme="minorEastAsia"/>
                <w:bCs/>
                <w:color w:val="auto"/>
              </w:rPr>
              <w:t>3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：业绩中员工的绩效评估实施技巧</w:t>
            </w:r>
          </w:p>
          <w:p w14:paraId="61A80AD9" w14:textId="137C2C1F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3.4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：业绩差员工的绩效评估实施技巧</w:t>
            </w:r>
          </w:p>
          <w:p w14:paraId="5C3590C7" w14:textId="4F922EA3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3.5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：绩效评估的平衡对齐与结果应用</w:t>
            </w:r>
          </w:p>
          <w:p w14:paraId="33A3118E" w14:textId="6AF620AB" w:rsidR="005B1C4E" w:rsidRPr="00017370" w:rsidRDefault="004E14C9" w:rsidP="004E14C9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行动演练：规划审视团队的《绩效评估全景图》</w:t>
            </w:r>
          </w:p>
          <w:p w14:paraId="11E542BD" w14:textId="2584F1DC" w:rsidR="005B1C4E" w:rsidRPr="00017370" w:rsidRDefault="005B1C4E" w:rsidP="005B1C4E">
            <w:pPr>
              <w:pStyle w:val="ae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Theme="minorEastAsia" w:hAnsiTheme="minorEastAsia"/>
                <w:b/>
              </w:rPr>
            </w:pPr>
            <w:r w:rsidRPr="00017370">
              <w:rPr>
                <w:rFonts w:asciiTheme="minorEastAsia" w:hAnsiTheme="minorEastAsia" w:hint="eastAsia"/>
                <w:b/>
              </w:rPr>
              <w:t>绩效管理之绩效改善</w:t>
            </w:r>
          </w:p>
          <w:p w14:paraId="233E1172" w14:textId="69041BAD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4.1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：从绩效结果到绩效问题发现</w:t>
            </w:r>
          </w:p>
          <w:p w14:paraId="1F301284" w14:textId="190037FB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4.2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：从绩效问题到绩效改善共识</w:t>
            </w:r>
          </w:p>
          <w:p w14:paraId="12430C1A" w14:textId="7A8E44A6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4.3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：从</w:t>
            </w:r>
            <w:r w:rsidR="004E14C9" w:rsidRPr="00017370">
              <w:rPr>
                <w:rFonts w:asciiTheme="minorEastAsia" w:hAnsiTheme="minorEastAsia" w:hint="eastAsia"/>
                <w:bCs/>
                <w:color w:val="auto"/>
              </w:rPr>
              <w:t>绩效共识到绩效行动计划</w:t>
            </w:r>
          </w:p>
          <w:p w14:paraId="3133F320" w14:textId="552805C3" w:rsidR="005B1C4E" w:rsidRPr="00017370" w:rsidRDefault="005B1C4E" w:rsidP="005B1C4E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/>
                <w:bCs/>
                <w:color w:val="auto"/>
              </w:rPr>
              <w:t>4.4</w:t>
            </w:r>
            <w:r w:rsidRPr="00017370">
              <w:rPr>
                <w:rFonts w:asciiTheme="minorEastAsia" w:hAnsiTheme="minorEastAsia" w:hint="eastAsia"/>
                <w:bCs/>
                <w:color w:val="auto"/>
              </w:rPr>
              <w:t>：</w:t>
            </w:r>
            <w:r w:rsidR="004E14C9" w:rsidRPr="00017370">
              <w:rPr>
                <w:rFonts w:asciiTheme="minorEastAsia" w:hAnsiTheme="minorEastAsia" w:hint="eastAsia"/>
                <w:bCs/>
                <w:color w:val="auto"/>
              </w:rPr>
              <w:t>从绩效行动到绩效辅导支持</w:t>
            </w:r>
          </w:p>
          <w:p w14:paraId="1E1996B2" w14:textId="68F1F034" w:rsidR="00A17CCE" w:rsidRPr="00017370" w:rsidRDefault="004E14C9" w:rsidP="004E14C9">
            <w:pPr>
              <w:pStyle w:val="ae"/>
              <w:tabs>
                <w:tab w:val="clear" w:pos="360"/>
              </w:tabs>
              <w:spacing w:after="0"/>
              <w:ind w:left="357" w:firstLine="0"/>
              <w:rPr>
                <w:rFonts w:asciiTheme="minorEastAsia" w:hAnsiTheme="minorEastAsia"/>
                <w:bCs/>
                <w:color w:val="auto"/>
              </w:rPr>
            </w:pPr>
            <w:r w:rsidRPr="00017370">
              <w:rPr>
                <w:rFonts w:asciiTheme="minorEastAsia" w:hAnsiTheme="minorEastAsia" w:hint="eastAsia"/>
                <w:bCs/>
                <w:color w:val="auto"/>
              </w:rPr>
              <w:t>行动演练：制定切实可行的《绩效改善行动计划表》</w:t>
            </w:r>
          </w:p>
        </w:tc>
      </w:tr>
    </w:tbl>
    <w:p w14:paraId="701E9D4C" w14:textId="77777777" w:rsidR="00A17CCE" w:rsidRPr="00017370" w:rsidRDefault="00A17CCE" w:rsidP="004E14C9">
      <w:pPr>
        <w:rPr>
          <w:rFonts w:asciiTheme="minorEastAsia" w:hAnsiTheme="minorEastAsia"/>
        </w:rPr>
      </w:pPr>
    </w:p>
    <w:sectPr w:rsidR="00A17CCE" w:rsidRPr="00017370" w:rsidSect="00361F79">
      <w:footerReference w:type="default" r:id="rId7"/>
      <w:pgSz w:w="12240" w:h="15840" w:code="1"/>
      <w:pgMar w:top="576" w:right="576" w:bottom="785" w:left="576" w:header="576" w:footer="16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BD062" w14:textId="77777777" w:rsidR="00D66197" w:rsidRDefault="00D66197">
      <w:pPr>
        <w:spacing w:after="0" w:line="240" w:lineRule="auto"/>
      </w:pPr>
      <w:r>
        <w:separator/>
      </w:r>
    </w:p>
  </w:endnote>
  <w:endnote w:type="continuationSeparator" w:id="0">
    <w:p w14:paraId="00D64F0F" w14:textId="77777777" w:rsidR="00D66197" w:rsidRDefault="00D66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0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Hei">
    <w:panose1 w:val="00000000000000000000"/>
    <w:charset w:val="86"/>
    <w:family w:val="auto"/>
    <w:pitch w:val="variable"/>
    <w:sig w:usb0="00000003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2758FF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2758FF" w:rsidRPr="002925E6" w:rsidRDefault="002758FF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2758FF" w:rsidRPr="002925E6" w:rsidRDefault="002758FF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2758FF" w:rsidRPr="002925E6" w:rsidRDefault="002758FF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2758FF" w:rsidRPr="002925E6" w14:paraId="5ADBF2F4" w14:textId="77777777" w:rsidTr="00117E91">
      <w:tc>
        <w:tcPr>
          <w:tcW w:w="3200" w:type="pct"/>
          <w:vAlign w:val="bottom"/>
        </w:tcPr>
        <w:p w14:paraId="1AD48A57" w14:textId="0F7763DF" w:rsidR="002758FF" w:rsidRPr="002925E6" w:rsidRDefault="002758FF" w:rsidP="00117E91">
          <w:pPr>
            <w:pStyle w:val="a9"/>
            <w:rPr>
              <w:rFonts w:ascii="Hei" w:eastAsia="Hei"/>
              <w:color w:val="404040" w:themeColor="text1" w:themeTint="BF"/>
              <w:szCs w:val="20"/>
            </w:rPr>
          </w:pPr>
        </w:p>
      </w:tc>
      <w:tc>
        <w:tcPr>
          <w:tcW w:w="104" w:type="pct"/>
          <w:vAlign w:val="bottom"/>
        </w:tcPr>
        <w:p w14:paraId="66CBF808" w14:textId="77777777" w:rsidR="002758FF" w:rsidRPr="002925E6" w:rsidRDefault="002758FF" w:rsidP="00117E91">
          <w:pPr>
            <w:pStyle w:val="a9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2758FF" w:rsidRPr="002925E6" w:rsidRDefault="002758FF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2758FF" w:rsidRPr="002925E6" w:rsidRDefault="002758FF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DA5440" w14:textId="77777777" w:rsidR="00D66197" w:rsidRDefault="00D66197">
      <w:pPr>
        <w:spacing w:after="0" w:line="240" w:lineRule="auto"/>
      </w:pPr>
      <w:r>
        <w:separator/>
      </w:r>
    </w:p>
  </w:footnote>
  <w:footnote w:type="continuationSeparator" w:id="0">
    <w:p w14:paraId="7A4BA020" w14:textId="77777777" w:rsidR="00D66197" w:rsidRDefault="00D66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 w15:restartNumberingAfterBreak="0">
    <w:nsid w:val="FFFFFF88"/>
    <w:multiLevelType w:val="multilevel"/>
    <w:tmpl w:val="661CDD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 w15:restartNumberingAfterBreak="0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7E91"/>
    <w:rsid w:val="00017370"/>
    <w:rsid w:val="00102A60"/>
    <w:rsid w:val="00105503"/>
    <w:rsid w:val="00117E91"/>
    <w:rsid w:val="0013443E"/>
    <w:rsid w:val="00155CB6"/>
    <w:rsid w:val="002758FF"/>
    <w:rsid w:val="002925E6"/>
    <w:rsid w:val="002B314C"/>
    <w:rsid w:val="002D1B7D"/>
    <w:rsid w:val="002F1FE3"/>
    <w:rsid w:val="002F3DEB"/>
    <w:rsid w:val="002F4454"/>
    <w:rsid w:val="00344CA1"/>
    <w:rsid w:val="00361F79"/>
    <w:rsid w:val="00394A97"/>
    <w:rsid w:val="003F27F4"/>
    <w:rsid w:val="00402FAE"/>
    <w:rsid w:val="00476844"/>
    <w:rsid w:val="0048625D"/>
    <w:rsid w:val="00486FE7"/>
    <w:rsid w:val="004A5D59"/>
    <w:rsid w:val="004E14C9"/>
    <w:rsid w:val="004F6908"/>
    <w:rsid w:val="005A4D0D"/>
    <w:rsid w:val="005B1C4E"/>
    <w:rsid w:val="005B248A"/>
    <w:rsid w:val="005D69CF"/>
    <w:rsid w:val="005D7BBB"/>
    <w:rsid w:val="00633DF8"/>
    <w:rsid w:val="0064267A"/>
    <w:rsid w:val="006908E8"/>
    <w:rsid w:val="00693ED4"/>
    <w:rsid w:val="00694789"/>
    <w:rsid w:val="006A2120"/>
    <w:rsid w:val="006A2564"/>
    <w:rsid w:val="006D6F6B"/>
    <w:rsid w:val="00732CAF"/>
    <w:rsid w:val="00784A23"/>
    <w:rsid w:val="00883137"/>
    <w:rsid w:val="008E127C"/>
    <w:rsid w:val="008E4A43"/>
    <w:rsid w:val="0091307B"/>
    <w:rsid w:val="00950CAC"/>
    <w:rsid w:val="00950CEB"/>
    <w:rsid w:val="00983EB1"/>
    <w:rsid w:val="009907AA"/>
    <w:rsid w:val="009B3EFF"/>
    <w:rsid w:val="009C0B69"/>
    <w:rsid w:val="009C2F89"/>
    <w:rsid w:val="009E734D"/>
    <w:rsid w:val="00A17CCE"/>
    <w:rsid w:val="00A24C56"/>
    <w:rsid w:val="00A56886"/>
    <w:rsid w:val="00A609EE"/>
    <w:rsid w:val="00AB2BAF"/>
    <w:rsid w:val="00AD6B37"/>
    <w:rsid w:val="00B91534"/>
    <w:rsid w:val="00B942F3"/>
    <w:rsid w:val="00BA2EE4"/>
    <w:rsid w:val="00BB756C"/>
    <w:rsid w:val="00C10CF7"/>
    <w:rsid w:val="00C317CC"/>
    <w:rsid w:val="00CB3195"/>
    <w:rsid w:val="00CE154A"/>
    <w:rsid w:val="00CE2276"/>
    <w:rsid w:val="00CE2E37"/>
    <w:rsid w:val="00CF0059"/>
    <w:rsid w:val="00D025B9"/>
    <w:rsid w:val="00D16128"/>
    <w:rsid w:val="00D32673"/>
    <w:rsid w:val="00D66197"/>
    <w:rsid w:val="00D969D2"/>
    <w:rsid w:val="00DB3CA9"/>
    <w:rsid w:val="00DC3181"/>
    <w:rsid w:val="00DC5443"/>
    <w:rsid w:val="00E52F9F"/>
    <w:rsid w:val="00E54002"/>
    <w:rsid w:val="00E8332B"/>
    <w:rsid w:val="00EE2ED6"/>
    <w:rsid w:val="00F71974"/>
    <w:rsid w:val="00F94952"/>
    <w:rsid w:val="00FC68C3"/>
    <w:rsid w:val="00FD341C"/>
    <w:rsid w:val="00FD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64E486"/>
  <w15:docId w15:val="{A0AB9EEA-3D1C-7D45-9358-FB54787F4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1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"/>
    <w:next w:val="a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"/>
    <w:next w:val="a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"/>
    <w:next w:val="a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"/>
    <w:next w:val="a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"/>
    <w:next w:val="a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"/>
    <w:next w:val="a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"/>
    <w:next w:val="a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 字符"/>
    <w:basedOn w:val="a0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 字符"/>
    <w:basedOn w:val="a0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 字符"/>
    <w:basedOn w:val="a0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 字符"/>
    <w:basedOn w:val="a0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 字符"/>
    <w:basedOn w:val="a0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 字符"/>
    <w:basedOn w:val="a0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 字符"/>
    <w:basedOn w:val="a0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5">
    <w:name w:val="Block Text"/>
    <w:basedOn w:val="a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6">
    <w:name w:val="caption"/>
    <w:basedOn w:val="a"/>
    <w:next w:val="a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7">
    <w:name w:val="Date"/>
    <w:basedOn w:val="a"/>
    <w:next w:val="a"/>
    <w:link w:val="a8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8">
    <w:name w:val="日期 字符"/>
    <w:basedOn w:val="a0"/>
    <w:link w:val="a7"/>
    <w:uiPriority w:val="1"/>
    <w:rPr>
      <w:b/>
      <w:color w:val="7F7F7F" w:themeColor="text1" w:themeTint="80"/>
      <w:sz w:val="18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a">
    <w:name w:val="页脚 字符"/>
    <w:basedOn w:val="a0"/>
    <w:link w:val="a9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9"/>
    <w:uiPriority w:val="99"/>
    <w:pPr>
      <w:jc w:val="right"/>
    </w:pPr>
  </w:style>
  <w:style w:type="paragraph" w:styleId="ab">
    <w:name w:val="header"/>
    <w:basedOn w:val="a"/>
    <w:link w:val="ac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c">
    <w:name w:val="页眉 字符"/>
    <w:basedOn w:val="a0"/>
    <w:link w:val="ab"/>
    <w:uiPriority w:val="99"/>
    <w:rPr>
      <w:color w:val="595959" w:themeColor="text1" w:themeTint="A6"/>
      <w:sz w:val="20"/>
      <w:szCs w:val="24"/>
    </w:rPr>
  </w:style>
  <w:style w:type="paragraph" w:styleId="ad">
    <w:name w:val="List Bullet"/>
    <w:basedOn w:val="a"/>
    <w:uiPriority w:val="1"/>
    <w:qFormat/>
    <w:pPr>
      <w:tabs>
        <w:tab w:val="num" w:pos="360"/>
      </w:tabs>
      <w:ind w:left="360" w:hanging="360"/>
    </w:pPr>
  </w:style>
  <w:style w:type="paragraph" w:styleId="ae">
    <w:name w:val="List Number"/>
    <w:basedOn w:val="a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paragraph" w:styleId="af1">
    <w:name w:val="Subtitle"/>
    <w:basedOn w:val="a"/>
    <w:next w:val="a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 字符"/>
    <w:basedOn w:val="a0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1"/>
    <w:uiPriority w:val="5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next w:val="a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 字符"/>
    <w:basedOn w:val="a0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5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0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Hei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4C2C"/>
    <w:rsid w:val="00223043"/>
    <w:rsid w:val="004368AE"/>
    <w:rsid w:val="004A23A0"/>
    <w:rsid w:val="0057699C"/>
    <w:rsid w:val="008F07F5"/>
    <w:rsid w:val="00A37862"/>
    <w:rsid w:val="00B07DBF"/>
    <w:rsid w:val="00CE25C6"/>
    <w:rsid w:val="00D14C2C"/>
    <w:rsid w:val="00F71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3.jpeg"/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Macintosh%20HD:Applications:Microsoft%20Office%202011:Office:Media:模板:页面视图:杂项%20:课程提纲.dotx</Template>
  <TotalTime>588</TotalTime>
  <Pages>1</Pages>
  <Words>237</Words>
  <Characters>296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从绩效管理到绩效行动</dc:title>
  <dc:subject>谢建祥</dc:subject>
  <dc:creator>Kingsn Xie</dc:creator>
  <cp:keywords/>
  <dc:description/>
  <cp:lastModifiedBy>Microsoft Office User</cp:lastModifiedBy>
  <cp:revision>5</cp:revision>
  <dcterms:created xsi:type="dcterms:W3CDTF">2022-05-17T11:55:00Z</dcterms:created>
  <dcterms:modified xsi:type="dcterms:W3CDTF">2022-06-04T13:09:00Z</dcterms:modified>
  <cp:category/>
</cp:coreProperties>
</file>